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CA6C" w14:textId="77777777" w:rsidR="003647FC" w:rsidRPr="00C71547" w:rsidRDefault="003647FC" w:rsidP="00B102A7">
      <w:pPr>
        <w:pStyle w:val="lfej"/>
        <w:tabs>
          <w:tab w:val="clear" w:pos="4536"/>
          <w:tab w:val="center" w:pos="4678"/>
        </w:tabs>
        <w:rPr>
          <w:rFonts w:ascii="Times New Roman" w:hAnsi="Times New Roman"/>
        </w:rPr>
      </w:pPr>
    </w:p>
    <w:p w14:paraId="5BC6732A" w14:textId="77777777" w:rsidR="00B40ABF" w:rsidRPr="00C71547" w:rsidRDefault="00B40ABF">
      <w:pPr>
        <w:tabs>
          <w:tab w:val="left" w:pos="6379"/>
        </w:tabs>
        <w:spacing w:after="0"/>
        <w:jc w:val="both"/>
        <w:rPr>
          <w:rFonts w:ascii="Times New Roman" w:hAnsi="Times New Roman"/>
        </w:rPr>
      </w:pPr>
    </w:p>
    <w:p w14:paraId="673CFB9B" w14:textId="77777777" w:rsidR="003647FC" w:rsidRPr="00C71547" w:rsidRDefault="00774E6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71547">
        <w:rPr>
          <w:rFonts w:ascii="Times New Roman" w:hAnsi="Times New Roman"/>
          <w:b/>
          <w:bCs/>
        </w:rPr>
        <w:t>EGYÜTTMŰKÖDÉSI MEGÁLLAPODÁS</w:t>
      </w:r>
    </w:p>
    <w:p w14:paraId="298D51FC" w14:textId="32B560E3" w:rsidR="003647FC" w:rsidRPr="00C71547" w:rsidRDefault="00774E6A">
      <w:pPr>
        <w:spacing w:after="0" w:line="240" w:lineRule="auto"/>
        <w:jc w:val="center"/>
        <w:rPr>
          <w:rFonts w:ascii="Times New Roman" w:hAnsi="Times New Roman"/>
        </w:rPr>
      </w:pPr>
      <w:r w:rsidRPr="00C71547">
        <w:rPr>
          <w:rFonts w:ascii="Times New Roman" w:hAnsi="Times New Roman"/>
        </w:rPr>
        <w:t xml:space="preserve">a MÁV Pályaműködtetési Zrt. területét megfigyelő </w:t>
      </w:r>
      <w:r w:rsidR="00530750" w:rsidRPr="005636B6">
        <w:rPr>
          <w:rFonts w:ascii="Times New Roman" w:hAnsi="Times New Roman"/>
        </w:rPr>
        <w:t>a Hortobágy Község</w:t>
      </w:r>
      <w:r w:rsidRPr="005636B6">
        <w:rPr>
          <w:rFonts w:ascii="Times New Roman" w:hAnsi="Times New Roman"/>
        </w:rPr>
        <w:t xml:space="preserve"> Önkormányzat</w:t>
      </w:r>
      <w:r w:rsidR="00530750" w:rsidRPr="005636B6">
        <w:rPr>
          <w:rFonts w:ascii="Times New Roman" w:hAnsi="Times New Roman"/>
        </w:rPr>
        <w:t>ának</w:t>
      </w:r>
      <w:r w:rsidRPr="005636B6">
        <w:rPr>
          <w:rFonts w:ascii="Times New Roman" w:hAnsi="Times New Roman"/>
        </w:rPr>
        <w:t xml:space="preserve"> üzemeltetésében lévő térfigyelő rendszerre vonatkozóan</w:t>
      </w:r>
    </w:p>
    <w:p w14:paraId="2D8F00DF" w14:textId="77777777" w:rsidR="003647FC" w:rsidRPr="00C71547" w:rsidRDefault="003647FC">
      <w:pPr>
        <w:spacing w:after="0" w:line="240" w:lineRule="auto"/>
        <w:jc w:val="both"/>
        <w:rPr>
          <w:rFonts w:ascii="Times New Roman" w:hAnsi="Times New Roman"/>
        </w:rPr>
      </w:pPr>
    </w:p>
    <w:p w14:paraId="62213A0F" w14:textId="77777777" w:rsidR="003647FC" w:rsidRPr="00C7154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C71547">
        <w:rPr>
          <w:rFonts w:ascii="Times New Roman" w:hAnsi="Times New Roman"/>
        </w:rPr>
        <w:t>(a továbbiakban: „</w:t>
      </w:r>
      <w:r w:rsidRPr="00C71547">
        <w:rPr>
          <w:rFonts w:ascii="Times New Roman" w:hAnsi="Times New Roman"/>
          <w:b/>
          <w:bCs/>
        </w:rPr>
        <w:t>Szerződés</w:t>
      </w:r>
      <w:r w:rsidRPr="00C71547">
        <w:rPr>
          <w:rFonts w:ascii="Times New Roman" w:hAnsi="Times New Roman"/>
        </w:rPr>
        <w:t>”), amely létrejött egyrészről a</w:t>
      </w:r>
    </w:p>
    <w:p w14:paraId="2FBD437E" w14:textId="77777777" w:rsidR="003647FC" w:rsidRPr="00C71547" w:rsidRDefault="000F27C0" w:rsidP="000F27C0">
      <w:pPr>
        <w:tabs>
          <w:tab w:val="left" w:pos="574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AD2FDC9" w14:textId="77777777" w:rsidR="003647FC" w:rsidRPr="00C71547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C71547">
        <w:rPr>
          <w:rFonts w:ascii="Times New Roman" w:hAnsi="Times New Roman"/>
          <w:b/>
          <w:bCs/>
        </w:rPr>
        <w:t>MÁV Pályaműködtetési Zártkörűen Működő Részvénytársaság</w:t>
      </w:r>
    </w:p>
    <w:p w14:paraId="5B5EC6A9" w14:textId="77777777" w:rsidR="003647FC" w:rsidRPr="00C71547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C71547">
        <w:rPr>
          <w:rFonts w:ascii="Times New Roman" w:hAnsi="Times New Roman"/>
        </w:rPr>
        <w:t xml:space="preserve">székhely: </w:t>
      </w:r>
      <w:r w:rsidRPr="00C71547">
        <w:rPr>
          <w:rFonts w:ascii="Times New Roman" w:hAnsi="Times New Roman"/>
        </w:rPr>
        <w:tab/>
      </w:r>
      <w:r w:rsidRPr="00C71547">
        <w:rPr>
          <w:rFonts w:ascii="Times New Roman" w:hAnsi="Times New Roman"/>
          <w:lang w:eastAsia="en-US"/>
        </w:rPr>
        <w:t>1117 Budapest, Budafoki út 79.</w:t>
      </w:r>
      <w:r w:rsidRPr="00C71547">
        <w:rPr>
          <w:rFonts w:ascii="Times New Roman" w:hAnsi="Times New Roman"/>
        </w:rPr>
        <w:t xml:space="preserve"> </w:t>
      </w:r>
    </w:p>
    <w:p w14:paraId="5DF8158A" w14:textId="77777777" w:rsidR="003647FC" w:rsidRPr="00B102A7" w:rsidRDefault="00774E6A" w:rsidP="00A13B3A">
      <w:pPr>
        <w:tabs>
          <w:tab w:val="left" w:pos="3545"/>
          <w:tab w:val="left" w:pos="4254"/>
          <w:tab w:val="left" w:pos="8460"/>
        </w:tabs>
        <w:spacing w:after="0" w:line="240" w:lineRule="auto"/>
        <w:jc w:val="both"/>
        <w:rPr>
          <w:rFonts w:ascii="Times New Roman" w:hAnsi="Times New Roman"/>
        </w:rPr>
      </w:pPr>
      <w:r w:rsidRPr="00C71547">
        <w:rPr>
          <w:rFonts w:ascii="Times New Roman" w:hAnsi="Times New Roman"/>
        </w:rPr>
        <w:t xml:space="preserve">cégjegyzékszám:   </w:t>
      </w:r>
      <w:r w:rsidRPr="00C71547">
        <w:rPr>
          <w:rFonts w:ascii="Times New Roman" w:hAnsi="Times New Roman"/>
        </w:rPr>
        <w:tab/>
      </w:r>
      <w:r w:rsidRPr="00C71547">
        <w:rPr>
          <w:rFonts w:ascii="Times New Roman" w:hAnsi="Times New Roman"/>
          <w:color w:val="474747"/>
          <w:shd w:val="clear" w:color="auto" w:fill="FFFFFF"/>
        </w:rPr>
        <w:t>01 10 143081</w:t>
      </w:r>
      <w:r w:rsidR="000B026D" w:rsidRPr="00B102A7">
        <w:rPr>
          <w:rFonts w:ascii="Times New Roman" w:hAnsi="Times New Roman"/>
          <w:color w:val="474747"/>
          <w:shd w:val="clear" w:color="auto" w:fill="FFFFFF"/>
        </w:rPr>
        <w:tab/>
      </w:r>
    </w:p>
    <w:p w14:paraId="115F284D" w14:textId="77777777" w:rsidR="003647FC" w:rsidRPr="00B102A7" w:rsidRDefault="00774E6A" w:rsidP="000B026D">
      <w:pPr>
        <w:tabs>
          <w:tab w:val="left" w:pos="3545"/>
        </w:tabs>
        <w:spacing w:after="0" w:line="240" w:lineRule="auto"/>
        <w:jc w:val="both"/>
        <w:rPr>
          <w:rFonts w:ascii="Times New Roman" w:hAnsi="Times New Roman"/>
        </w:rPr>
      </w:pPr>
      <w:r w:rsidRPr="00B102A7">
        <w:rPr>
          <w:rFonts w:ascii="Times New Roman" w:hAnsi="Times New Roman"/>
        </w:rPr>
        <w:t>adószám:</w:t>
      </w:r>
      <w:r w:rsidRPr="00B102A7">
        <w:rPr>
          <w:rFonts w:ascii="Times New Roman" w:hAnsi="Times New Roman"/>
        </w:rPr>
        <w:tab/>
      </w:r>
      <w:r w:rsidRPr="00B102A7">
        <w:rPr>
          <w:rFonts w:ascii="Times New Roman" w:hAnsi="Times New Roman"/>
          <w:lang w:eastAsia="en-US"/>
        </w:rPr>
        <w:t>32694422-2-43</w:t>
      </w:r>
      <w:r w:rsidR="00B40ABF" w:rsidRPr="00B102A7">
        <w:rPr>
          <w:rFonts w:ascii="Times New Roman" w:hAnsi="Times New Roman"/>
          <w:lang w:eastAsia="en-US"/>
        </w:rPr>
        <w:tab/>
      </w:r>
    </w:p>
    <w:p w14:paraId="0A99CB4C" w14:textId="77777777" w:rsidR="003647FC" w:rsidRPr="00B102A7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B102A7">
        <w:rPr>
          <w:rFonts w:ascii="Times New Roman" w:hAnsi="Times New Roman"/>
        </w:rPr>
        <w:t>levelezési cím:</w:t>
      </w:r>
      <w:r w:rsidRPr="00B102A7">
        <w:rPr>
          <w:rFonts w:ascii="Times New Roman" w:hAnsi="Times New Roman"/>
        </w:rPr>
        <w:tab/>
      </w:r>
      <w:r w:rsidRPr="00B102A7">
        <w:rPr>
          <w:rFonts w:ascii="Times New Roman" w:hAnsi="Times New Roman"/>
          <w:lang w:eastAsia="en-US"/>
        </w:rPr>
        <w:t>1134 Budapest, Dévai u. 23.</w:t>
      </w:r>
    </w:p>
    <w:p w14:paraId="5897BEA3" w14:textId="2291D019" w:rsidR="00CA632F" w:rsidRPr="001C21C7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1C21C7">
        <w:rPr>
          <w:rFonts w:ascii="Times New Roman" w:hAnsi="Times New Roman"/>
        </w:rPr>
        <w:t>képviseli:</w:t>
      </w:r>
      <w:r w:rsidRPr="001C21C7">
        <w:rPr>
          <w:rFonts w:ascii="Times New Roman" w:hAnsi="Times New Roman"/>
        </w:rPr>
        <w:tab/>
      </w:r>
      <w:r w:rsidR="00CA632F" w:rsidRPr="001C21C7">
        <w:rPr>
          <w:rFonts w:ascii="Times New Roman" w:hAnsi="Times New Roman"/>
        </w:rPr>
        <w:tab/>
        <w:t>Péczeli József Vagyonvédelem vezető</w:t>
      </w:r>
    </w:p>
    <w:p w14:paraId="50795EA9" w14:textId="77777777" w:rsidR="003647FC" w:rsidRPr="001C21C7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1C21C7">
        <w:rPr>
          <w:rFonts w:ascii="Times New Roman" w:hAnsi="Times New Roman"/>
          <w:color w:val="0070C0"/>
        </w:rPr>
        <w:tab/>
      </w:r>
      <w:r w:rsidR="00026E9F" w:rsidRPr="001C21C7">
        <w:rPr>
          <w:rFonts w:ascii="Times New Roman" w:hAnsi="Times New Roman"/>
        </w:rPr>
        <w:t xml:space="preserve">Bezzeg István </w:t>
      </w:r>
      <w:r w:rsidRPr="001C21C7">
        <w:rPr>
          <w:rFonts w:ascii="Times New Roman" w:hAnsi="Times New Roman"/>
        </w:rPr>
        <w:t>Területi vasútbiztonsági szakmai irányító</w:t>
      </w:r>
    </w:p>
    <w:p w14:paraId="5B31655D" w14:textId="77777777" w:rsidR="003647FC" w:rsidRPr="001C21C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1C21C7">
        <w:rPr>
          <w:rFonts w:ascii="Times New Roman" w:hAnsi="Times New Roman"/>
        </w:rPr>
        <w:t>(a továbbiakban: „</w:t>
      </w:r>
      <w:r w:rsidRPr="001C21C7">
        <w:rPr>
          <w:rFonts w:ascii="Times New Roman" w:hAnsi="Times New Roman"/>
          <w:b/>
          <w:bCs/>
        </w:rPr>
        <w:t>MÁV Pályaműködtetési Zrt</w:t>
      </w:r>
      <w:r w:rsidRPr="001C21C7">
        <w:rPr>
          <w:rFonts w:ascii="Times New Roman" w:hAnsi="Times New Roman"/>
        </w:rPr>
        <w:t>.”)</w:t>
      </w:r>
    </w:p>
    <w:p w14:paraId="110A972D" w14:textId="77777777" w:rsidR="003647FC" w:rsidRPr="001C21C7" w:rsidRDefault="003647FC">
      <w:pPr>
        <w:spacing w:after="0" w:line="240" w:lineRule="auto"/>
        <w:ind w:left="1070"/>
        <w:jc w:val="both"/>
        <w:rPr>
          <w:rFonts w:ascii="Times New Roman" w:hAnsi="Times New Roman"/>
        </w:rPr>
      </w:pPr>
    </w:p>
    <w:p w14:paraId="5E564C86" w14:textId="77777777" w:rsidR="003647FC" w:rsidRPr="001C21C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1C21C7">
        <w:rPr>
          <w:rFonts w:ascii="Times New Roman" w:hAnsi="Times New Roman"/>
        </w:rPr>
        <w:t>másrészről a</w:t>
      </w:r>
    </w:p>
    <w:p w14:paraId="2FC28CD8" w14:textId="77777777" w:rsidR="003647FC" w:rsidRPr="001C21C7" w:rsidRDefault="003647FC">
      <w:pPr>
        <w:spacing w:after="0" w:line="240" w:lineRule="auto"/>
        <w:jc w:val="both"/>
        <w:rPr>
          <w:rFonts w:ascii="Times New Roman" w:hAnsi="Times New Roman"/>
        </w:rPr>
      </w:pPr>
    </w:p>
    <w:p w14:paraId="55A1FDFA" w14:textId="0451DDDD" w:rsidR="003647FC" w:rsidRPr="005636B6" w:rsidRDefault="00530750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5636B6">
        <w:rPr>
          <w:rFonts w:ascii="Times New Roman" w:hAnsi="Times New Roman"/>
          <w:b/>
          <w:bCs/>
        </w:rPr>
        <w:t>Hortobágy Község</w:t>
      </w:r>
      <w:r w:rsidR="00774E6A" w:rsidRPr="005636B6">
        <w:rPr>
          <w:rFonts w:ascii="Times New Roman" w:hAnsi="Times New Roman"/>
          <w:b/>
          <w:bCs/>
        </w:rPr>
        <w:t xml:space="preserve"> Önkormányzata</w:t>
      </w:r>
      <w:r w:rsidR="00774E6A" w:rsidRPr="005636B6">
        <w:rPr>
          <w:rFonts w:ascii="Times New Roman" w:hAnsi="Times New Roman"/>
        </w:rPr>
        <w:tab/>
      </w:r>
    </w:p>
    <w:p w14:paraId="429952E9" w14:textId="21AC3240" w:rsidR="003647FC" w:rsidRPr="005636B6" w:rsidRDefault="005331C1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5636B6">
        <w:rPr>
          <w:rFonts w:ascii="Times New Roman" w:hAnsi="Times New Roman"/>
        </w:rPr>
        <w:t xml:space="preserve">székhely: </w:t>
      </w:r>
      <w:r w:rsidR="00530750" w:rsidRPr="005636B6">
        <w:rPr>
          <w:rFonts w:ascii="Times New Roman" w:hAnsi="Times New Roman"/>
        </w:rPr>
        <w:t>4071 Hortobágy, Czinege J. u.1.</w:t>
      </w:r>
    </w:p>
    <w:p w14:paraId="0F0E8E7D" w14:textId="631E6F99" w:rsidR="003647FC" w:rsidRPr="005636B6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5636B6">
        <w:rPr>
          <w:rFonts w:ascii="Times New Roman" w:hAnsi="Times New Roman"/>
        </w:rPr>
        <w:t xml:space="preserve">levelezési cím: </w:t>
      </w:r>
      <w:r w:rsidR="00530750" w:rsidRPr="005636B6">
        <w:rPr>
          <w:rFonts w:ascii="Times New Roman" w:hAnsi="Times New Roman"/>
        </w:rPr>
        <w:t>4071 Hortobágy, Czinege J. u.1.</w:t>
      </w:r>
    </w:p>
    <w:p w14:paraId="3C7CFCB8" w14:textId="5883F634" w:rsidR="003647FC" w:rsidRPr="005636B6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5636B6">
        <w:rPr>
          <w:rFonts w:ascii="Times New Roman" w:hAnsi="Times New Roman"/>
        </w:rPr>
        <w:t>Törzskönyvi azonosító szám:</w:t>
      </w:r>
      <w:r w:rsidR="00530750" w:rsidRPr="005636B6">
        <w:rPr>
          <w:rFonts w:ascii="Times New Roman" w:hAnsi="Times New Roman"/>
        </w:rPr>
        <w:t xml:space="preserve"> 728647</w:t>
      </w:r>
    </w:p>
    <w:p w14:paraId="21F7F83C" w14:textId="2611137C" w:rsidR="003647FC" w:rsidRPr="005636B6" w:rsidRDefault="00774E6A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5636B6">
        <w:rPr>
          <w:rFonts w:ascii="Times New Roman" w:hAnsi="Times New Roman"/>
        </w:rPr>
        <w:t xml:space="preserve">Adószáma: </w:t>
      </w:r>
      <w:r w:rsidR="00530750" w:rsidRPr="005636B6">
        <w:rPr>
          <w:rFonts w:ascii="Times New Roman" w:hAnsi="Times New Roman"/>
        </w:rPr>
        <w:t>15728647-2-09</w:t>
      </w:r>
    </w:p>
    <w:p w14:paraId="40FAE406" w14:textId="41A3FEFD" w:rsidR="003647FC" w:rsidRPr="001C21C7" w:rsidRDefault="00774E6A">
      <w:pPr>
        <w:tabs>
          <w:tab w:val="left" w:pos="3544"/>
          <w:tab w:val="right" w:leader="dot" w:pos="9070"/>
        </w:tabs>
        <w:spacing w:after="0" w:line="240" w:lineRule="auto"/>
        <w:jc w:val="both"/>
        <w:rPr>
          <w:rFonts w:ascii="Times New Roman" w:hAnsi="Times New Roman"/>
        </w:rPr>
      </w:pPr>
      <w:r w:rsidRPr="005636B6">
        <w:rPr>
          <w:rFonts w:ascii="Times New Roman" w:hAnsi="Times New Roman"/>
        </w:rPr>
        <w:t>képviseli:</w:t>
      </w:r>
      <w:r w:rsidR="00530750" w:rsidRPr="005636B6">
        <w:rPr>
          <w:rFonts w:ascii="Times New Roman" w:hAnsi="Times New Roman"/>
        </w:rPr>
        <w:t xml:space="preserve"> Jakab</w:t>
      </w:r>
      <w:r w:rsidR="00530750">
        <w:rPr>
          <w:rFonts w:ascii="Times New Roman" w:hAnsi="Times New Roman"/>
        </w:rPr>
        <w:t xml:space="preserve"> Ádám András polgármester</w:t>
      </w:r>
    </w:p>
    <w:p w14:paraId="740A85EE" w14:textId="77777777" w:rsidR="003647FC" w:rsidRPr="00B102A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1C21C7">
        <w:rPr>
          <w:rFonts w:ascii="Times New Roman" w:hAnsi="Times New Roman"/>
        </w:rPr>
        <w:t>(a továbbiakban: „</w:t>
      </w:r>
      <w:r w:rsidRPr="001C21C7">
        <w:rPr>
          <w:rFonts w:ascii="Times New Roman" w:hAnsi="Times New Roman"/>
          <w:b/>
          <w:bCs/>
        </w:rPr>
        <w:t>Önkormányzat</w:t>
      </w:r>
      <w:r w:rsidRPr="001C21C7">
        <w:rPr>
          <w:rFonts w:ascii="Times New Roman" w:hAnsi="Times New Roman"/>
        </w:rPr>
        <w:t>”)</w:t>
      </w:r>
    </w:p>
    <w:p w14:paraId="52C0EDCD" w14:textId="77777777" w:rsidR="003647FC" w:rsidRPr="00B102A7" w:rsidRDefault="003647FC">
      <w:pPr>
        <w:spacing w:after="0" w:line="240" w:lineRule="auto"/>
        <w:jc w:val="both"/>
        <w:rPr>
          <w:rFonts w:ascii="Times New Roman" w:hAnsi="Times New Roman"/>
        </w:rPr>
      </w:pPr>
    </w:p>
    <w:p w14:paraId="4E6FB281" w14:textId="77777777" w:rsidR="003647FC" w:rsidRPr="00B102A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B102A7">
        <w:rPr>
          <w:rFonts w:ascii="Times New Roman" w:hAnsi="Times New Roman"/>
        </w:rPr>
        <w:t>a továbbiakban együttesen, mint „Szerződő felek” vagy „Felek” között, az alulírott helyen és napon, az alábbi feltételek szerint:</w:t>
      </w:r>
    </w:p>
    <w:p w14:paraId="2E1FE152" w14:textId="77777777" w:rsidR="003647FC" w:rsidRPr="00B102A7" w:rsidRDefault="003647FC">
      <w:pPr>
        <w:spacing w:after="0" w:line="240" w:lineRule="auto"/>
        <w:jc w:val="both"/>
        <w:rPr>
          <w:rFonts w:ascii="Times New Roman" w:hAnsi="Times New Roman"/>
        </w:rPr>
      </w:pPr>
    </w:p>
    <w:p w14:paraId="1813D431" w14:textId="77777777" w:rsidR="003647FC" w:rsidRPr="00B102A7" w:rsidRDefault="00774E6A">
      <w:pPr>
        <w:pStyle w:val="Cmsor1"/>
        <w:tabs>
          <w:tab w:val="clear" w:pos="3338"/>
          <w:tab w:val="clear" w:pos="5670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SZERZŐDÉS TÁRGYA</w:t>
      </w:r>
    </w:p>
    <w:p w14:paraId="4BC027A1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Jel</w:t>
      </w:r>
      <w:r w:rsidRPr="00530750">
        <w:rPr>
          <w:sz w:val="22"/>
          <w:szCs w:val="22"/>
        </w:rPr>
        <w:t>en Szerződés tárgya az Önkormányzat üzemeltetésben lévő közterületi térfigyelőrendszer kamera látóterének a MÁV Pályaműködtetési Zrt. területére is kiterjedő MÁV Pályaműködtetési Zrt. által történő engedélyezése, továbbá a Felek egymás közötti feladatainak és jogosultságainak, valamint az önálló adatkezelői feladatokkal kapcsolatos jogok és kötelezettségek szabályozása, tekintettel arra, hogy az Önkormányzat közterületi térfigyelőrendszer működtetése során önálló adatkezelői feladatokat lát el.</w:t>
      </w:r>
    </w:p>
    <w:p w14:paraId="25BD1E70" w14:textId="1468B3C0" w:rsidR="003647FC" w:rsidRPr="00530750" w:rsidRDefault="00774E6A">
      <w:pPr>
        <w:pStyle w:val="Cmsor2"/>
        <w:tabs>
          <w:tab w:val="clear" w:pos="858"/>
          <w:tab w:val="clear" w:pos="5670"/>
          <w:tab w:val="num" w:pos="142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 MÁV Pályaműködtetési Zrt. engedélyezi és tudomásul veszi, hogy az Önkormányzat üzemeltetésében lévő közterületi térfigyelő rendszer kamerájának látótere kiterjedjen</w:t>
      </w:r>
      <w:r w:rsidR="00F4573F" w:rsidRPr="00530750">
        <w:rPr>
          <w:sz w:val="22"/>
          <w:szCs w:val="22"/>
        </w:rPr>
        <w:t xml:space="preserve"> </w:t>
      </w:r>
      <w:r w:rsidR="00530750" w:rsidRPr="00530750">
        <w:rPr>
          <w:sz w:val="22"/>
          <w:szCs w:val="22"/>
        </w:rPr>
        <w:t>Hortobágy</w:t>
      </w:r>
      <w:r w:rsidR="00026E9F" w:rsidRPr="00530750">
        <w:rPr>
          <w:sz w:val="22"/>
          <w:szCs w:val="22"/>
        </w:rPr>
        <w:t xml:space="preserve"> </w:t>
      </w:r>
      <w:r w:rsidRPr="00530750">
        <w:rPr>
          <w:sz w:val="22"/>
          <w:szCs w:val="22"/>
        </w:rPr>
        <w:t>vasútállomás (1. számú mellékleten feltüntetett lefedettség szerint) területére is.</w:t>
      </w:r>
    </w:p>
    <w:p w14:paraId="63456515" w14:textId="7E1FD794" w:rsidR="003647FC" w:rsidRPr="001C21C7" w:rsidRDefault="00774E6A">
      <w:pPr>
        <w:pStyle w:val="Cmsor2"/>
        <w:tabs>
          <w:tab w:val="clear" w:pos="858"/>
          <w:tab w:val="clear" w:pos="5670"/>
          <w:tab w:val="num" w:pos="142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 xml:space="preserve">Az Önkormányzat az üzemeltetésében lévő </w:t>
      </w:r>
      <w:r w:rsidR="00530750" w:rsidRPr="00530750">
        <w:rPr>
          <w:sz w:val="22"/>
          <w:szCs w:val="22"/>
        </w:rPr>
        <w:t xml:space="preserve">Hortobágy </w:t>
      </w:r>
      <w:r w:rsidRPr="00530750">
        <w:rPr>
          <w:sz w:val="22"/>
          <w:szCs w:val="22"/>
        </w:rPr>
        <w:t xml:space="preserve">vasútállomás megfigyelésére kiterjedő térfigyelő rendszerét a mindenkori hatályos jogszabályok alapján üzemelteti, karbantartja, és annak vonatkozásában a tevékenységére kiterjedő szabályok szerint teljes körűen intézkedik. </w:t>
      </w:r>
      <w:r w:rsidR="00530750" w:rsidRPr="00530750">
        <w:rPr>
          <w:sz w:val="22"/>
          <w:szCs w:val="22"/>
        </w:rPr>
        <w:t>Hortobágy</w:t>
      </w:r>
      <w:r w:rsidRPr="00530750">
        <w:rPr>
          <w:sz w:val="22"/>
          <w:szCs w:val="22"/>
        </w:rPr>
        <w:t xml:space="preserve"> vasútállomáson a kamerarendszer kiépítéséről </w:t>
      </w:r>
      <w:r w:rsidR="00530750" w:rsidRPr="00530750">
        <w:rPr>
          <w:sz w:val="22"/>
          <w:szCs w:val="22"/>
        </w:rPr>
        <w:t>Hortobágy Község</w:t>
      </w:r>
      <w:r w:rsidRPr="00530750">
        <w:rPr>
          <w:sz w:val="22"/>
          <w:szCs w:val="22"/>
        </w:rPr>
        <w:t xml:space="preserve"> Önkormányzat</w:t>
      </w:r>
      <w:r w:rsidR="00530750" w:rsidRPr="00530750">
        <w:rPr>
          <w:sz w:val="22"/>
          <w:szCs w:val="22"/>
        </w:rPr>
        <w:t>ának</w:t>
      </w:r>
      <w:r w:rsidRPr="001C21C7">
        <w:rPr>
          <w:sz w:val="22"/>
          <w:szCs w:val="22"/>
        </w:rPr>
        <w:t xml:space="preserve"> Képviselő-testülete a </w:t>
      </w:r>
      <w:r w:rsidR="00F4573F" w:rsidRPr="00F4573F">
        <w:rPr>
          <w:sz w:val="22"/>
          <w:szCs w:val="22"/>
          <w:highlight w:val="yellow"/>
        </w:rPr>
        <w:t>*****</w:t>
      </w:r>
      <w:r w:rsidRPr="001C21C7">
        <w:rPr>
          <w:sz w:val="22"/>
          <w:szCs w:val="22"/>
        </w:rPr>
        <w:t xml:space="preserve"> számú határozatával döntött (jelen Szerződés 2. számú melléklete).</w:t>
      </w:r>
    </w:p>
    <w:p w14:paraId="7843D1E2" w14:textId="77777777" w:rsidR="003647FC" w:rsidRPr="00B102A7" w:rsidRDefault="00774E6A" w:rsidP="000B026D">
      <w:pPr>
        <w:pStyle w:val="Cmsor2"/>
        <w:tabs>
          <w:tab w:val="clear" w:pos="858"/>
          <w:tab w:val="clear" w:pos="5670"/>
          <w:tab w:val="num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 xml:space="preserve">Szerződő Felek megállapodnak abban, hogy a jelen Szerződésben foglaltak teljesítése körében érvényesítik az Európai Unió általános adatvédelmi rendeletében (a továbbiakban: GDPR), az információs </w:t>
      </w:r>
      <w:r w:rsidRPr="00B102A7">
        <w:rPr>
          <w:sz w:val="22"/>
          <w:szCs w:val="22"/>
        </w:rPr>
        <w:lastRenderedPageBreak/>
        <w:t>önrendelkezési jogról és információszabadságról szóló 2011. évi CXII. törvényben (a továbbiakban: Infotv.), valamint a vonatkozó jogszabályban foglaltakat. Szerződő Felek tudomásul veszik, hogy a kamerafelvételek a GDPR 4. cikk 1. pontjában foglalt „személyes adatnak”, a kamerafelvételen látható természetes személyek „érintettnek” minősülnek.</w:t>
      </w:r>
    </w:p>
    <w:p w14:paraId="5CD7C396" w14:textId="77777777" w:rsidR="003647FC" w:rsidRPr="00B102A7" w:rsidRDefault="00774E6A">
      <w:pPr>
        <w:pStyle w:val="Cmsor1"/>
        <w:tabs>
          <w:tab w:val="clear" w:pos="3338"/>
          <w:tab w:val="clear" w:pos="5670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SZERZŐDŐ FELEK JOGAI ÉS KÖTELEZETTSÉGEI</w:t>
      </w:r>
    </w:p>
    <w:p w14:paraId="5C772E54" w14:textId="4D8E5D37" w:rsidR="003647FC" w:rsidRPr="00B102A7" w:rsidRDefault="00774E6A">
      <w:pPr>
        <w:pStyle w:val="Cmsor2"/>
        <w:tabs>
          <w:tab w:val="clear" w:pos="858"/>
          <w:tab w:val="clear" w:pos="5670"/>
          <w:tab w:val="left" w:pos="0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 xml:space="preserve">A Szerződő Felek megállapodnak, hogy az Önkormányzat jogosult a Szerződés tárgyát képező térfigyelő rendszereket és eszközöket oly módon működtetni, hogy azok egyes kamerái a MÁV Pályaműködtetési Zrt. területét, </w:t>
      </w:r>
      <w:r w:rsidRPr="00530750">
        <w:rPr>
          <w:sz w:val="22"/>
          <w:szCs w:val="22"/>
        </w:rPr>
        <w:t xml:space="preserve">azaz </w:t>
      </w:r>
      <w:r w:rsidR="00530750" w:rsidRPr="00530750">
        <w:rPr>
          <w:sz w:val="22"/>
          <w:szCs w:val="22"/>
        </w:rPr>
        <w:t>Hortobág</w:t>
      </w:r>
      <w:r w:rsidR="00530750">
        <w:rPr>
          <w:sz w:val="22"/>
          <w:szCs w:val="22"/>
        </w:rPr>
        <w:t>y</w:t>
      </w:r>
      <w:r w:rsidR="00530750" w:rsidRPr="00530750">
        <w:rPr>
          <w:sz w:val="22"/>
          <w:szCs w:val="22"/>
        </w:rPr>
        <w:t xml:space="preserve"> </w:t>
      </w:r>
      <w:r w:rsidRPr="00530750">
        <w:rPr>
          <w:sz w:val="22"/>
          <w:szCs w:val="22"/>
        </w:rPr>
        <w:t>vasútállomás</w:t>
      </w:r>
      <w:r w:rsidRPr="00B102A7">
        <w:rPr>
          <w:sz w:val="22"/>
          <w:szCs w:val="22"/>
        </w:rPr>
        <w:t xml:space="preserve"> (1. számú mellékleten feltüntetett lefedettség szerint) területét is megfigyeljék.</w:t>
      </w:r>
    </w:p>
    <w:p w14:paraId="63392860" w14:textId="77777777" w:rsidR="003647FC" w:rsidRPr="00530750" w:rsidRDefault="00774E6A">
      <w:pPr>
        <w:pStyle w:val="Cmsor2"/>
        <w:tabs>
          <w:tab w:val="clear" w:pos="858"/>
          <w:tab w:val="clear" w:pos="5670"/>
          <w:tab w:val="left" w:pos="0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 xml:space="preserve">Szerződő Felek rögzítik, hogy a jelen Szerződésben meghatározott térfigyelő rendszerek működtetése és a kamerafelvételek kezelése kapcsán önálló </w:t>
      </w:r>
      <w:r w:rsidRPr="00530750">
        <w:rPr>
          <w:sz w:val="22"/>
          <w:szCs w:val="22"/>
        </w:rPr>
        <w:t>adatkezelőnek az Önkormányzat minősül, ezért azok kezelésének jogszerűségét megalapozó jogalapot önállóan biztosítja.</w:t>
      </w:r>
    </w:p>
    <w:p w14:paraId="22CEDF3E" w14:textId="77777777" w:rsidR="003647FC" w:rsidRPr="00530750" w:rsidRDefault="00774E6A">
      <w:pPr>
        <w:pStyle w:val="Cmsor2"/>
        <w:tabs>
          <w:tab w:val="clear" w:pos="858"/>
          <w:tab w:val="clear" w:pos="5670"/>
          <w:tab w:val="left" w:pos="0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Az Önkormányzat az általa kezelt személyes adatok tekintetében köteles biztosítani a GDPR III. fejezetében foglalt érintetti jogokat.</w:t>
      </w:r>
    </w:p>
    <w:p w14:paraId="7557045E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 MÁV Pályaműködtetési Zrt. jogosult az Önkormányzat jelen Szerződésből fakadó – a MÁV Pályaműködtetési Zrt. Szerződésben foglalt területét érintően – adatkezelési feladatai közül a tájékoztatási kötelezettség elvégzését ellenőrizni.</w:t>
      </w:r>
    </w:p>
    <w:p w14:paraId="264F88DB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 MÁV Pályaműködtetési Zrt. köteles az Önkormányzat tájékoztatási kötelezettségének elvégzéséhez a belépést, a szakfelügyeletet és a tájékoztatáshoz szükséges felületet a MÁV Pályaműködtetési Zrt. jelen szerződéssel érintett területén biztosítani, amennyiben a tájékoztatási kötelezettség egyéb módon a létesítménynél nem megoldható.</w:t>
      </w:r>
    </w:p>
    <w:p w14:paraId="5441F307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Tekintettel arra, hogy a térfigyelő rendszer egységei a MÁV Pályaműködtetési Zrt. területén kerültek elhelyezésre, úgy a MÁV Pályaműködtetési Zrt. köteles azok javításához karbantartásához – előre egyeztetett időpontban – hozzáférést biztosítani.</w:t>
      </w:r>
    </w:p>
    <w:p w14:paraId="01153999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Az Önkormányzat köteles a térfigyelő rendszert és annak részeit a vonatkozó jogszabályok szerint üzemeltetni.</w:t>
      </w:r>
    </w:p>
    <w:p w14:paraId="264F6532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Az Önkormányzat köteles az üzemeltetés során felmerülő adatkezelési, adatfeldolgozási és tájékoztatási, adattovábbítási (pl. hatósági megkeresés) feladatait a hatályos jogszabályok szerint – a MÁV Pályaműködtetési Zrt. jelen szerződéssel érintett területére vonatkozóan is – végrehajtani.</w:t>
      </w:r>
    </w:p>
    <w:p w14:paraId="4EE9F4FF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Az Önkormányzat köteles az adatkezelésre vonatkozó jogszerű tájékoztatáshoz szükséges piktogramokat és adatkezelési tájékoztatót elkészíteni, valamint azokat a jelen szerződéssel érintett területen – MÁV szakfelügyelet mellett – kihelyezni.</w:t>
      </w:r>
    </w:p>
    <w:p w14:paraId="0068CB12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Az Önkormányzat a Szerződéssel érintett kamerák tekintetében lefedettségi rajzot köteles készíteni az egyes kamerák látószögének megjelölésével, ezen elkészített rajz jelen Szerződés 1. számú mellékletét képezi.</w:t>
      </w:r>
    </w:p>
    <w:p w14:paraId="4F43270A" w14:textId="77777777" w:rsidR="003647FC" w:rsidRPr="00530750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Az Önkormányzat a térfigyelő rendszer MÁV Pályaműködtetési Zrt. területén elhelyezett eszközeinek esetében azok karbantartási, javítási munkálatainak tervezett végrehajtásáról köteles a jelen Szerződés 4.6. a) pontjában megjelölt kapcsolattartóval egyeztetni, szükség esetén a MÁV Pályaműködtetési Zrt. biztosítja a munkálatok elvégzéséhez a MÁV szakfelügyeletet.</w:t>
      </w:r>
    </w:p>
    <w:p w14:paraId="5E3D78A2" w14:textId="77777777" w:rsidR="003647FC" w:rsidRDefault="00774E6A">
      <w:pPr>
        <w:pStyle w:val="Cmsor2"/>
        <w:tabs>
          <w:tab w:val="clear" w:pos="858"/>
          <w:tab w:val="clear" w:pos="5670"/>
          <w:tab w:val="num" w:pos="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Az Önkormányzat köteles a térfigyelő rendszer Szerződéssel érintett eszközeinek tartós meghibásodásról (10 nap), változásról, átalakításról a MÁV Pályaműködtetési</w:t>
      </w:r>
      <w:r w:rsidRPr="00B102A7">
        <w:rPr>
          <w:sz w:val="22"/>
          <w:szCs w:val="22"/>
        </w:rPr>
        <w:t xml:space="preserve"> Zrt. részére a változást követő öt (5) munkanapon belül tájékoztatást adni.</w:t>
      </w:r>
    </w:p>
    <w:p w14:paraId="7749CA72" w14:textId="77777777" w:rsidR="00B102A7" w:rsidRPr="00B102A7" w:rsidRDefault="00B102A7" w:rsidP="00B102A7"/>
    <w:p w14:paraId="64E87152" w14:textId="77777777" w:rsidR="003647FC" w:rsidRPr="00B102A7" w:rsidRDefault="00774E6A">
      <w:pPr>
        <w:pStyle w:val="Cmsor1"/>
        <w:tabs>
          <w:tab w:val="clear" w:pos="3338"/>
          <w:tab w:val="clear" w:pos="5670"/>
        </w:tabs>
        <w:ind w:left="0" w:firstLine="0"/>
        <w:rPr>
          <w:b w:val="0"/>
          <w:bCs w:val="0"/>
          <w:sz w:val="22"/>
          <w:szCs w:val="22"/>
        </w:rPr>
      </w:pPr>
      <w:r w:rsidRPr="00B102A7">
        <w:rPr>
          <w:sz w:val="22"/>
          <w:szCs w:val="22"/>
        </w:rPr>
        <w:lastRenderedPageBreak/>
        <w:t>A SZERZŐDÉS HATÁLYA</w:t>
      </w:r>
    </w:p>
    <w:p w14:paraId="44504502" w14:textId="77777777" w:rsidR="003647FC" w:rsidRPr="00B102A7" w:rsidRDefault="00774E6A">
      <w:pPr>
        <w:pStyle w:val="Cmsor2"/>
        <w:tabs>
          <w:tab w:val="clear" w:pos="858"/>
          <w:tab w:val="num" w:pos="709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Szerződés mindkét Fél által történő aláírásának napján lép hatályba, és határozatlan ideig tart.</w:t>
      </w:r>
    </w:p>
    <w:p w14:paraId="56743EFC" w14:textId="77777777" w:rsidR="003647FC" w:rsidRPr="00B102A7" w:rsidRDefault="00774E6A">
      <w:pPr>
        <w:pStyle w:val="Cmsor2"/>
        <w:tabs>
          <w:tab w:val="clear" w:pos="858"/>
          <w:tab w:val="num" w:pos="709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Szerződő Felek a jelen Szerződést csak írásban, közös megegyezéssel módosíthatják. Nem minősül módosításnak a Felek cégjegyzékben nyilvántartott adataiban, így különösen a székhelyében, képviselőiben, valamint kapcsolattartóiban bekövetkező változás. Az említett változásokról az érintett Fél a többi Felet – az eset körülményeitől függően – vagy előzetesen írásban öt (5) munkanapos határidővel vagy a változás bekövetkezését (bejegyzését) követő öt (5) munkanapon belül köteles értesíteni. Az értesítés elmulasztásából vagy késedelmes teljesítéséből eredő minden kárért a mulasztó Felet terheli a felelősség.</w:t>
      </w:r>
    </w:p>
    <w:p w14:paraId="44A11A8B" w14:textId="77777777" w:rsidR="003647FC" w:rsidRPr="00B102A7" w:rsidRDefault="00774E6A">
      <w:pPr>
        <w:pStyle w:val="Cmsor2"/>
        <w:tabs>
          <w:tab w:val="clear" w:pos="858"/>
          <w:tab w:val="num" w:pos="709"/>
        </w:tabs>
        <w:spacing w:after="0"/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Jelen Szerződés megszűnik:</w:t>
      </w:r>
    </w:p>
    <w:p w14:paraId="73842DE5" w14:textId="77777777" w:rsidR="003647FC" w:rsidRPr="00B102A7" w:rsidRDefault="00774E6A">
      <w:pPr>
        <w:pStyle w:val="Listaszerbekezds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</w:rPr>
      </w:pPr>
      <w:r w:rsidRPr="00B102A7">
        <w:rPr>
          <w:rFonts w:ascii="Times New Roman" w:hAnsi="Times New Roman"/>
        </w:rPr>
        <w:t>közös megegyezéssel történő megszüntetéssel,</w:t>
      </w:r>
    </w:p>
    <w:p w14:paraId="30E19D82" w14:textId="77777777" w:rsidR="003647FC" w:rsidRPr="00B102A7" w:rsidRDefault="00774E6A">
      <w:pPr>
        <w:pStyle w:val="Listaszerbekezds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/>
          <w:b/>
          <w:bCs/>
        </w:rPr>
      </w:pPr>
      <w:r w:rsidRPr="00B102A7">
        <w:rPr>
          <w:rFonts w:ascii="Times New Roman" w:hAnsi="Times New Roman"/>
        </w:rPr>
        <w:t>azonnali hatályú felmondással: Felek rögzítik, hogy a jelen szerződést valamely Fél súlyos szerződésszegése esetén jogosultak azonnali hatályú felmondás útján megszüntetni. Súlyos szerződésszegésnek minősül különösen, ha valamely Fél a szerződésben foglalt kötelezettségét ezirányú felszólítást követő 15 napon belül sem teljesíti.</w:t>
      </w:r>
    </w:p>
    <w:p w14:paraId="5A644CAE" w14:textId="77777777" w:rsidR="003647FC" w:rsidRPr="00B102A7" w:rsidRDefault="00774E6A">
      <w:pPr>
        <w:pStyle w:val="Listaszerbekezds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/>
        </w:rPr>
      </w:pPr>
      <w:r w:rsidRPr="00B102A7">
        <w:rPr>
          <w:rFonts w:ascii="Times New Roman" w:hAnsi="Times New Roman"/>
        </w:rPr>
        <w:t>másik Féllel írásban közölt felmondással 30 napos felmondási idő betartásával, vagy</w:t>
      </w:r>
    </w:p>
    <w:p w14:paraId="54DEA1DA" w14:textId="77777777" w:rsidR="003647FC" w:rsidRPr="00B102A7" w:rsidRDefault="00774E6A">
      <w:pPr>
        <w:pStyle w:val="Listaszerbekezds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/>
        </w:rPr>
      </w:pPr>
      <w:r w:rsidRPr="00B102A7">
        <w:rPr>
          <w:rFonts w:ascii="Times New Roman" w:hAnsi="Times New Roman"/>
        </w:rPr>
        <w:t>a térfigyelő rendszer tulajdonjogának változása esetén.</w:t>
      </w:r>
    </w:p>
    <w:p w14:paraId="7BF3FE96" w14:textId="77777777" w:rsidR="003647FC" w:rsidRPr="00B102A7" w:rsidRDefault="003647FC">
      <w:pPr>
        <w:pStyle w:val="Listaszerbekezds"/>
        <w:spacing w:after="0" w:line="240" w:lineRule="auto"/>
        <w:ind w:left="786"/>
        <w:rPr>
          <w:rFonts w:ascii="Times New Roman" w:hAnsi="Times New Roman"/>
        </w:rPr>
      </w:pPr>
    </w:p>
    <w:p w14:paraId="5A7AAAE4" w14:textId="77777777" w:rsidR="003647FC" w:rsidRPr="00530750" w:rsidRDefault="00774E6A">
      <w:pPr>
        <w:pStyle w:val="Cmsor2"/>
        <w:tabs>
          <w:tab w:val="clear" w:pos="858"/>
          <w:tab w:val="num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 Felek megállapodnak, amennyiben új körülmény merül fel (különösen új kamerarendszer MÁV Pályaműködtetési Zrt. vagy Önkormányzat általi kiépítése, üzemeltetése) a Felek részéről, a Szerződés fenntartása érdekében egyeztetést folytatnak a megoldási lehetőségekről.</w:t>
      </w:r>
    </w:p>
    <w:p w14:paraId="2EFAC3F9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709"/>
        </w:tabs>
        <w:ind w:left="0" w:firstLine="0"/>
        <w:rPr>
          <w:sz w:val="22"/>
          <w:szCs w:val="22"/>
        </w:rPr>
      </w:pPr>
      <w:r w:rsidRPr="00530750">
        <w:rPr>
          <w:sz w:val="22"/>
          <w:szCs w:val="22"/>
        </w:rPr>
        <w:t>A Szerződés megszűnésével egyidőben az Önkormányzat köteles gondoskodni a Szerződéssel érintett kamera átállításáról – oly módon, hogy azok látószögei nem terjedhetnek ki a MÁ</w:t>
      </w:r>
      <w:r w:rsidRPr="00B102A7">
        <w:rPr>
          <w:sz w:val="22"/>
          <w:szCs w:val="22"/>
        </w:rPr>
        <w:t>V Pályaműködtetési Zrt. területére –, vagy leszereléséről.</w:t>
      </w:r>
    </w:p>
    <w:p w14:paraId="653CE472" w14:textId="77777777" w:rsidR="003647FC" w:rsidRPr="00B102A7" w:rsidRDefault="00774E6A">
      <w:pPr>
        <w:pStyle w:val="Cmsor1"/>
        <w:tabs>
          <w:tab w:val="clear" w:pos="3338"/>
          <w:tab w:val="clear" w:pos="5670"/>
        </w:tabs>
        <w:ind w:left="0" w:firstLine="0"/>
        <w:rPr>
          <w:b w:val="0"/>
          <w:bCs w:val="0"/>
          <w:sz w:val="22"/>
          <w:szCs w:val="22"/>
        </w:rPr>
      </w:pPr>
      <w:r w:rsidRPr="00B102A7">
        <w:rPr>
          <w:rFonts w:eastAsia="Times New Roman"/>
          <w:sz w:val="22"/>
          <w:szCs w:val="22"/>
        </w:rPr>
        <w:t>ÉRTESÍTÉSEK</w:t>
      </w:r>
    </w:p>
    <w:p w14:paraId="6C14E412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Szerződő Felek rögzítik, hogy a jelen Szerződéssel összefüggő jognyilatkozatokat egymással mindenkor írásos (postai úton megküldött, személyesen kézbesített levélküldemény, Hivatali/Cégkapu, e-mail) formában közlik.</w:t>
      </w:r>
    </w:p>
    <w:p w14:paraId="787E6DA3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 xml:space="preserve">Szerződő Felek rögzítik, hogy a jelen Szerződés megszűnésével, illetve megszüntetésével kapcsolatos nyilatkozatokat írásban, tértivevényes levélben kell egymással közölni. </w:t>
      </w:r>
    </w:p>
    <w:p w14:paraId="25410405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jelen szerződésben szabályozott mindennemű értesítés akkor tekinthető hatályosnak, ha írásban, ajánlott levél, vagy futár általi kézbesítés útján kerül a másik Fél jelen szerződés szerinti székhelycímére eljuttatásra. A küldemény tartalma az igazolt átvétellel hatályosul a másik Fél számára. Amennyiben bármely küldemény „nem kereste”, „nem elérhető” vagy „elköltözött” jelzéssel érkezik vissza, vagy átvételét a címzett megtagadta, illetve bármely egyéb okból nem kézbesíthető („kézbesítés akadályozott” vagy „elköltözött” vagy „címzett ismeretlen” jelzéssel érkeznek vissza), a küldeményt futár esetén a kézbesítés megkísérlésének napján, e-mail esetében a jognyilatkozat megtételét követő napon, postai út esetén a postai kézbesítés második megkísérlésének napját követő ötödik munkanapon kézbesítettnek kell tekinteni.</w:t>
      </w:r>
    </w:p>
    <w:p w14:paraId="4A440CC2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Felek a személyesen átadott küldeményt akkor tekintik kézbesítettnek, amikor a címzett az átvételt igazolta.</w:t>
      </w:r>
    </w:p>
    <w:p w14:paraId="2FAA3942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Felek az e-mailen küldött küldeményt akkor tekintik kézbesítettnek, amikor a kézbesítési visszaigazolást a feladó megkapta, ennek hiányában, amikor a feladó az e-mailt elküldte. Felek rögzítik, hogy a kézbesítés szempontjából a címzett félnél beállított automatikus (házon kívüli) értesítések nem bírnak relevanciával.</w:t>
      </w:r>
    </w:p>
    <w:p w14:paraId="30635718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rFonts w:eastAsia="SimSun"/>
          <w:kern w:val="1"/>
          <w:sz w:val="22"/>
          <w:szCs w:val="22"/>
        </w:rPr>
        <w:t xml:space="preserve">Felek kölcsönösen megállapodnak abban, hogy jelen Szerződés keretében elvégzendő tevékenységre, illetve koordinálására kapcsolattartó személyeket jelölnek ki. </w:t>
      </w:r>
    </w:p>
    <w:p w14:paraId="6E10FD72" w14:textId="77777777" w:rsidR="003647FC" w:rsidRPr="00B102A7" w:rsidRDefault="00774E6A">
      <w:pPr>
        <w:pStyle w:val="Listaszerbekezds"/>
        <w:numPr>
          <w:ilvl w:val="0"/>
          <w:numId w:val="2"/>
        </w:numPr>
        <w:suppressAutoHyphens/>
        <w:spacing w:after="0" w:line="240" w:lineRule="auto"/>
        <w:ind w:hanging="644"/>
        <w:jc w:val="both"/>
        <w:rPr>
          <w:rFonts w:ascii="Times New Roman" w:eastAsia="Times New Roman" w:hAnsi="Times New Roman"/>
          <w:kern w:val="1"/>
        </w:rPr>
      </w:pPr>
      <w:r w:rsidRPr="00B102A7">
        <w:rPr>
          <w:rFonts w:ascii="Times New Roman" w:eastAsia="Times New Roman" w:hAnsi="Times New Roman"/>
          <w:kern w:val="1"/>
        </w:rPr>
        <w:lastRenderedPageBreak/>
        <w:t>A MÁV Pályaműködtetési Zrt. esetében:</w:t>
      </w:r>
    </w:p>
    <w:p w14:paraId="1CD7F46E" w14:textId="77777777" w:rsidR="003647FC" w:rsidRPr="001C21C7" w:rsidRDefault="00774E6A">
      <w:pPr>
        <w:suppressAutoHyphens/>
        <w:spacing w:after="0" w:line="240" w:lineRule="auto"/>
        <w:ind w:firstLine="644"/>
        <w:jc w:val="both"/>
        <w:rPr>
          <w:rFonts w:ascii="Times New Roman" w:eastAsia="Times New Roman" w:hAnsi="Times New Roman"/>
          <w:kern w:val="1"/>
          <w:u w:val="single"/>
        </w:rPr>
      </w:pPr>
      <w:r w:rsidRPr="001C21C7">
        <w:rPr>
          <w:rFonts w:ascii="Times New Roman" w:eastAsia="Times New Roman" w:hAnsi="Times New Roman"/>
          <w:kern w:val="1"/>
          <w:u w:val="single"/>
        </w:rPr>
        <w:t>szerződéses kérdésekben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3647FC" w:rsidRPr="001C21C7" w14:paraId="6AE2BBAB" w14:textId="77777777">
        <w:tc>
          <w:tcPr>
            <w:tcW w:w="8363" w:type="dxa"/>
          </w:tcPr>
          <w:p w14:paraId="23C8D6BC" w14:textId="77777777" w:rsidR="003647FC" w:rsidRPr="001C21C7" w:rsidRDefault="00774E6A" w:rsidP="005331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1C21C7">
              <w:rPr>
                <w:rFonts w:ascii="Times New Roman" w:eastAsia="Times New Roman" w:hAnsi="Times New Roman"/>
                <w:kern w:val="1"/>
              </w:rPr>
              <w:t xml:space="preserve">Név: </w:t>
            </w:r>
            <w:r w:rsidR="00C54B9B" w:rsidRPr="001C21C7">
              <w:rPr>
                <w:rFonts w:ascii="Times New Roman" w:eastAsia="Times New Roman" w:hAnsi="Times New Roman"/>
                <w:kern w:val="1"/>
              </w:rPr>
              <w:t xml:space="preserve"> területi vasútbiztonsági szakmai irányító</w:t>
            </w:r>
          </w:p>
        </w:tc>
      </w:tr>
      <w:tr w:rsidR="003647FC" w:rsidRPr="001C21C7" w14:paraId="04B6A5CA" w14:textId="77777777">
        <w:tc>
          <w:tcPr>
            <w:tcW w:w="8363" w:type="dxa"/>
          </w:tcPr>
          <w:p w14:paraId="17467301" w14:textId="77777777" w:rsidR="003647FC" w:rsidRPr="001C21C7" w:rsidRDefault="004A69E3" w:rsidP="005331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 xml:space="preserve">Telefon: </w:t>
            </w:r>
          </w:p>
        </w:tc>
      </w:tr>
      <w:tr w:rsidR="003647FC" w:rsidRPr="001C21C7" w14:paraId="7F87DD76" w14:textId="77777777">
        <w:tc>
          <w:tcPr>
            <w:tcW w:w="8363" w:type="dxa"/>
          </w:tcPr>
          <w:p w14:paraId="6E02E13D" w14:textId="77777777" w:rsidR="003647FC" w:rsidRPr="001C21C7" w:rsidRDefault="00774E6A" w:rsidP="005331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</w:rPr>
            </w:pPr>
            <w:r w:rsidRPr="001C21C7">
              <w:rPr>
                <w:rFonts w:ascii="Times New Roman" w:eastAsia="Times New Roman" w:hAnsi="Times New Roman"/>
                <w:kern w:val="1"/>
              </w:rPr>
              <w:t>E-mail: @mavcsoport.hu</w:t>
            </w:r>
          </w:p>
        </w:tc>
      </w:tr>
    </w:tbl>
    <w:p w14:paraId="1A480542" w14:textId="77777777" w:rsidR="003647FC" w:rsidRPr="001C21C7" w:rsidRDefault="003647FC">
      <w:pPr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/>
          <w:kern w:val="1"/>
          <w:u w:val="single"/>
        </w:rPr>
      </w:pPr>
    </w:p>
    <w:p w14:paraId="57FE8586" w14:textId="77777777" w:rsidR="003647FC" w:rsidRPr="001C21C7" w:rsidRDefault="00774E6A">
      <w:pPr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/>
          <w:kern w:val="1"/>
          <w:u w:val="single"/>
        </w:rPr>
      </w:pPr>
      <w:r w:rsidRPr="001C21C7">
        <w:rPr>
          <w:rFonts w:ascii="Times New Roman" w:eastAsia="Times New Roman" w:hAnsi="Times New Roman"/>
          <w:kern w:val="1"/>
          <w:u w:val="single"/>
        </w:rPr>
        <w:t>operatív kérdésekben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3647FC" w:rsidRPr="001C21C7" w14:paraId="14F6B188" w14:textId="77777777">
        <w:tc>
          <w:tcPr>
            <w:tcW w:w="8363" w:type="dxa"/>
          </w:tcPr>
          <w:p w14:paraId="5A5549A2" w14:textId="77777777" w:rsidR="003647FC" w:rsidRPr="001C21C7" w:rsidRDefault="00774E6A" w:rsidP="005331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1C21C7">
              <w:rPr>
                <w:rFonts w:ascii="Times New Roman" w:eastAsia="Times New Roman" w:hAnsi="Times New Roman"/>
                <w:kern w:val="1"/>
              </w:rPr>
              <w:t xml:space="preserve">Név: </w:t>
            </w:r>
          </w:p>
        </w:tc>
      </w:tr>
      <w:tr w:rsidR="003647FC" w:rsidRPr="001C21C7" w14:paraId="0754AC93" w14:textId="77777777">
        <w:tc>
          <w:tcPr>
            <w:tcW w:w="8363" w:type="dxa"/>
          </w:tcPr>
          <w:p w14:paraId="5705748A" w14:textId="77777777" w:rsidR="003647FC" w:rsidRPr="001C21C7" w:rsidRDefault="004A69E3" w:rsidP="005331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Telefon:</w:t>
            </w:r>
          </w:p>
        </w:tc>
      </w:tr>
      <w:tr w:rsidR="003647FC" w:rsidRPr="001C21C7" w14:paraId="3840B781" w14:textId="77777777">
        <w:tc>
          <w:tcPr>
            <w:tcW w:w="8363" w:type="dxa"/>
          </w:tcPr>
          <w:p w14:paraId="566D4018" w14:textId="77777777" w:rsidR="003647FC" w:rsidRPr="001C21C7" w:rsidRDefault="00774E6A" w:rsidP="005331C1">
            <w:pPr>
              <w:tabs>
                <w:tab w:val="left" w:pos="1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1C21C7">
              <w:rPr>
                <w:rFonts w:ascii="Times New Roman" w:eastAsia="Times New Roman" w:hAnsi="Times New Roman"/>
                <w:kern w:val="1"/>
              </w:rPr>
              <w:t xml:space="preserve">E-mail: </w:t>
            </w:r>
            <w:r w:rsidR="005331C1" w:rsidRPr="001C21C7">
              <w:rPr>
                <w:rFonts w:ascii="Times New Roman" w:eastAsia="Times New Roman" w:hAnsi="Times New Roman"/>
                <w:kern w:val="1"/>
              </w:rPr>
              <w:t>@m</w:t>
            </w:r>
            <w:r w:rsidRPr="001C21C7">
              <w:rPr>
                <w:rFonts w:ascii="Times New Roman" w:eastAsia="Times New Roman" w:hAnsi="Times New Roman"/>
                <w:kern w:val="1"/>
              </w:rPr>
              <w:t>avcsoport.hu</w:t>
            </w:r>
          </w:p>
        </w:tc>
      </w:tr>
    </w:tbl>
    <w:p w14:paraId="25CCA116" w14:textId="77777777" w:rsidR="003647FC" w:rsidRPr="001C21C7" w:rsidRDefault="003647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1"/>
        </w:rPr>
      </w:pPr>
    </w:p>
    <w:p w14:paraId="364C9EF0" w14:textId="77777777" w:rsidR="003647FC" w:rsidRPr="001C21C7" w:rsidRDefault="00774E6A">
      <w:pPr>
        <w:pStyle w:val="Listaszerbekezds"/>
        <w:numPr>
          <w:ilvl w:val="0"/>
          <w:numId w:val="2"/>
        </w:numPr>
        <w:suppressAutoHyphens/>
        <w:spacing w:after="0" w:line="240" w:lineRule="auto"/>
        <w:ind w:hanging="644"/>
        <w:jc w:val="both"/>
        <w:rPr>
          <w:rFonts w:ascii="Times New Roman" w:eastAsia="Times New Roman" w:hAnsi="Times New Roman"/>
          <w:kern w:val="1"/>
        </w:rPr>
      </w:pPr>
      <w:r w:rsidRPr="001C21C7">
        <w:rPr>
          <w:rFonts w:ascii="Times New Roman" w:eastAsia="Times New Roman" w:hAnsi="Times New Roman"/>
          <w:kern w:val="1"/>
        </w:rPr>
        <w:t xml:space="preserve">Az </w:t>
      </w:r>
      <w:r w:rsidRPr="00530750">
        <w:rPr>
          <w:rFonts w:ascii="Times New Roman" w:eastAsia="Times New Roman" w:hAnsi="Times New Roman"/>
          <w:kern w:val="1"/>
        </w:rPr>
        <w:t>Önkormányzat</w:t>
      </w:r>
      <w:r w:rsidRPr="001C21C7">
        <w:rPr>
          <w:rFonts w:ascii="Times New Roman" w:eastAsia="Times New Roman" w:hAnsi="Times New Roman"/>
          <w:kern w:val="1"/>
        </w:rPr>
        <w:t xml:space="preserve"> esetében: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3647FC" w:rsidRPr="001C21C7" w14:paraId="4BD524CC" w14:textId="77777777">
        <w:tc>
          <w:tcPr>
            <w:tcW w:w="8363" w:type="dxa"/>
          </w:tcPr>
          <w:p w14:paraId="347A1DC7" w14:textId="44A66F1D" w:rsidR="003647FC" w:rsidRPr="001C21C7" w:rsidRDefault="00026E9F" w:rsidP="00557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1C21C7">
              <w:rPr>
                <w:rFonts w:ascii="Times New Roman" w:eastAsia="Times New Roman" w:hAnsi="Times New Roman"/>
                <w:kern w:val="1"/>
              </w:rPr>
              <w:t xml:space="preserve">Név: </w:t>
            </w:r>
            <w:r w:rsidR="00530750">
              <w:rPr>
                <w:rFonts w:ascii="Times New Roman" w:eastAsia="Times New Roman" w:hAnsi="Times New Roman"/>
                <w:kern w:val="1"/>
              </w:rPr>
              <w:t>Sári Ádám</w:t>
            </w:r>
          </w:p>
        </w:tc>
      </w:tr>
      <w:tr w:rsidR="003647FC" w:rsidRPr="001C21C7" w14:paraId="2EDD3268" w14:textId="77777777">
        <w:tc>
          <w:tcPr>
            <w:tcW w:w="8363" w:type="dxa"/>
          </w:tcPr>
          <w:p w14:paraId="4AF18737" w14:textId="5F3346A4" w:rsidR="003647FC" w:rsidRPr="001C21C7" w:rsidRDefault="00026E9F" w:rsidP="00557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1C21C7">
              <w:rPr>
                <w:rFonts w:ascii="Times New Roman" w:eastAsia="Times New Roman" w:hAnsi="Times New Roman"/>
                <w:kern w:val="1"/>
              </w:rPr>
              <w:t xml:space="preserve">Telefon: </w:t>
            </w:r>
            <w:r w:rsidR="00530750">
              <w:rPr>
                <w:rFonts w:ascii="Times New Roman" w:eastAsia="Times New Roman" w:hAnsi="Times New Roman"/>
                <w:kern w:val="1"/>
              </w:rPr>
              <w:t>52/369-021</w:t>
            </w:r>
          </w:p>
        </w:tc>
      </w:tr>
      <w:tr w:rsidR="003647FC" w:rsidRPr="00026E9F" w14:paraId="120DF705" w14:textId="77777777">
        <w:tc>
          <w:tcPr>
            <w:tcW w:w="8363" w:type="dxa"/>
          </w:tcPr>
          <w:p w14:paraId="76E3890F" w14:textId="74453454" w:rsidR="003647FC" w:rsidRPr="00026E9F" w:rsidRDefault="00774E6A" w:rsidP="00557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1C21C7">
              <w:rPr>
                <w:rFonts w:ascii="Times New Roman" w:eastAsia="Times New Roman" w:hAnsi="Times New Roman"/>
                <w:kern w:val="1"/>
              </w:rPr>
              <w:t xml:space="preserve">E-mail: </w:t>
            </w:r>
            <w:r w:rsidR="00530750">
              <w:rPr>
                <w:rFonts w:ascii="Times New Roman" w:eastAsia="Times New Roman" w:hAnsi="Times New Roman"/>
                <w:kern w:val="1"/>
              </w:rPr>
              <w:t>phhortobagy.muszaki@gmail.com</w:t>
            </w:r>
          </w:p>
        </w:tc>
      </w:tr>
    </w:tbl>
    <w:p w14:paraId="3CCA23F4" w14:textId="77777777" w:rsidR="003647FC" w:rsidRPr="00C71547" w:rsidRDefault="003647F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</w:rPr>
      </w:pPr>
    </w:p>
    <w:p w14:paraId="31D216C4" w14:textId="77777777" w:rsidR="00B40ABF" w:rsidRPr="00B102A7" w:rsidRDefault="00B40ABF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</w:rPr>
      </w:pPr>
    </w:p>
    <w:p w14:paraId="63C02FD9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rFonts w:eastAsia="Times New Roman"/>
          <w:sz w:val="22"/>
          <w:szCs w:val="22"/>
        </w:rPr>
      </w:pPr>
      <w:r w:rsidRPr="00B102A7">
        <w:rPr>
          <w:rFonts w:eastAsia="Times New Roman"/>
          <w:kern w:val="1"/>
          <w:sz w:val="22"/>
          <w:szCs w:val="22"/>
        </w:rPr>
        <w:t xml:space="preserve">A </w:t>
      </w:r>
      <w:r w:rsidRPr="00B102A7">
        <w:rPr>
          <w:rFonts w:eastAsia="Times New Roman"/>
          <w:sz w:val="22"/>
          <w:szCs w:val="22"/>
        </w:rPr>
        <w:t xml:space="preserve">kapcsolattartók bármilyen nyilatkozata kizárólag az operatív együttműködés keretében értelmezhető, nem tekinthető a jelen Szerződés módosításának, tartozás elismerésnek, </w:t>
      </w:r>
      <w:r w:rsidRPr="00B102A7">
        <w:rPr>
          <w:rFonts w:eastAsia="Times New Roman"/>
          <w:kern w:val="1"/>
          <w:sz w:val="22"/>
          <w:szCs w:val="22"/>
        </w:rPr>
        <w:t xml:space="preserve">a szerződéses kötelezettségeket meghaladó </w:t>
      </w:r>
      <w:r w:rsidRPr="00B102A7">
        <w:rPr>
          <w:rFonts w:eastAsia="Times New Roman"/>
          <w:sz w:val="22"/>
          <w:szCs w:val="22"/>
        </w:rPr>
        <w:t>kötelezettségvállalásnak, illetve jogról való lemondásnak. Ez utóbbi nyilatkozatok megtételére a cégjegyzésre jogosult képviselők jogosultak.</w:t>
      </w:r>
    </w:p>
    <w:p w14:paraId="5EF87F15" w14:textId="77777777" w:rsidR="003647FC" w:rsidRPr="00B102A7" w:rsidRDefault="00774E6A">
      <w:pPr>
        <w:pStyle w:val="Cmsor1"/>
        <w:tabs>
          <w:tab w:val="clear" w:pos="3338"/>
          <w:tab w:val="clear" w:pos="5670"/>
        </w:tabs>
        <w:spacing w:after="160"/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ELSZÁMOLÁS</w:t>
      </w:r>
    </w:p>
    <w:p w14:paraId="7E302E01" w14:textId="77777777" w:rsidR="003647FC" w:rsidRPr="00B102A7" w:rsidRDefault="00774E6A">
      <w:pPr>
        <w:pStyle w:val="Cmsor2"/>
        <w:numPr>
          <w:ilvl w:val="0"/>
          <w:numId w:val="0"/>
        </w:numPr>
        <w:tabs>
          <w:tab w:val="clear" w:pos="5670"/>
        </w:tabs>
        <w:rPr>
          <w:sz w:val="22"/>
          <w:szCs w:val="22"/>
        </w:rPr>
      </w:pPr>
      <w:r w:rsidRPr="00B102A7">
        <w:rPr>
          <w:sz w:val="22"/>
          <w:szCs w:val="22"/>
        </w:rPr>
        <w:t>Szerződő Felek rögzítik, hogy a jelen Szerződésben foglalt vállalásaikból eredően egymás között elszámolási jogviszony nem keletkezik. Jelen szerződésből eredően Felek egymással szemben semmilyen jogcímen díj- vagy költségigényt nem támasztanak.</w:t>
      </w:r>
    </w:p>
    <w:p w14:paraId="1961D35A" w14:textId="77777777" w:rsidR="003647FC" w:rsidRPr="00B102A7" w:rsidRDefault="00774E6A">
      <w:pPr>
        <w:pStyle w:val="Cmsor1"/>
        <w:tabs>
          <w:tab w:val="clear" w:pos="3338"/>
          <w:tab w:val="clear" w:pos="5670"/>
        </w:tabs>
        <w:ind w:left="0" w:firstLine="0"/>
        <w:rPr>
          <w:b w:val="0"/>
          <w:bCs w:val="0"/>
          <w:sz w:val="22"/>
          <w:szCs w:val="22"/>
        </w:rPr>
      </w:pPr>
      <w:r w:rsidRPr="00B102A7">
        <w:rPr>
          <w:sz w:val="22"/>
          <w:szCs w:val="22"/>
        </w:rPr>
        <w:t>FELELŐSSÉG</w:t>
      </w:r>
    </w:p>
    <w:p w14:paraId="58F5E841" w14:textId="77777777" w:rsidR="003647FC" w:rsidRPr="00B102A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B102A7">
        <w:rPr>
          <w:rFonts w:ascii="Times New Roman" w:hAnsi="Times New Roman"/>
        </w:rPr>
        <w:t>Felek a jelen Szerződésben foglalt kötelezettségek megsértéséből eredő, egymásnak okozott valamennyi vagyoni és nem vagyoni kárt a másik fél részére teljes mértékben kötelesek megtéríteni.</w:t>
      </w:r>
    </w:p>
    <w:p w14:paraId="6CDBE72B" w14:textId="77777777" w:rsidR="003647FC" w:rsidRPr="00B102A7" w:rsidRDefault="003647FC">
      <w:pPr>
        <w:spacing w:after="0" w:line="240" w:lineRule="auto"/>
        <w:jc w:val="both"/>
        <w:rPr>
          <w:rFonts w:ascii="Times New Roman" w:hAnsi="Times New Roman"/>
        </w:rPr>
      </w:pPr>
    </w:p>
    <w:p w14:paraId="4B40497E" w14:textId="77777777" w:rsidR="003647FC" w:rsidRPr="00B102A7" w:rsidRDefault="00774E6A">
      <w:pPr>
        <w:pStyle w:val="Cmsor1"/>
        <w:tabs>
          <w:tab w:val="clear" w:pos="3338"/>
          <w:tab w:val="clear" w:pos="5670"/>
        </w:tabs>
        <w:ind w:left="0" w:firstLine="0"/>
        <w:rPr>
          <w:rFonts w:eastAsia="Times New Roman"/>
          <w:b w:val="0"/>
          <w:bCs w:val="0"/>
          <w:sz w:val="22"/>
          <w:szCs w:val="22"/>
        </w:rPr>
      </w:pPr>
      <w:r w:rsidRPr="00B102A7">
        <w:rPr>
          <w:rFonts w:eastAsia="Times New Roman"/>
          <w:sz w:val="22"/>
          <w:szCs w:val="22"/>
        </w:rPr>
        <w:t>A SZEMÉLYES ADATOK VÉDELME</w:t>
      </w:r>
    </w:p>
    <w:p w14:paraId="7C503DC3" w14:textId="77777777" w:rsidR="00C71547" w:rsidRPr="00B102A7" w:rsidRDefault="00F41C3C" w:rsidP="00B102A7">
      <w:pPr>
        <w:pStyle w:val="Cmsor2"/>
        <w:tabs>
          <w:tab w:val="clear" w:pos="858"/>
          <w:tab w:val="clear" w:pos="5670"/>
          <w:tab w:val="left" w:pos="0"/>
        </w:tabs>
        <w:ind w:left="0" w:firstLine="0"/>
        <w:rPr>
          <w:rFonts w:eastAsia="Times New Roman"/>
          <w:sz w:val="22"/>
          <w:szCs w:val="22"/>
        </w:rPr>
      </w:pPr>
      <w:r w:rsidRPr="00B102A7">
        <w:rPr>
          <w:sz w:val="22"/>
          <w:szCs w:val="22"/>
        </w:rPr>
        <w:t>Jelen Szerződés előkészítése, megkötése és teljesítése során a személyes adatok kezelése és – amennyiben adattovábbításra kerül sor - az adato</w:t>
      </w:r>
      <w:r w:rsidR="00B102A7">
        <w:rPr>
          <w:sz w:val="22"/>
          <w:szCs w:val="22"/>
        </w:rPr>
        <w:t xml:space="preserve">k továbbítása a GDPR és </w:t>
      </w:r>
      <w:r w:rsidRPr="00B102A7">
        <w:rPr>
          <w:sz w:val="22"/>
          <w:szCs w:val="22"/>
        </w:rPr>
        <w:t>az Infotv. alapján történik. A MÁV Pályaműködtetési Zr</w:t>
      </w:r>
      <w:r w:rsidR="00B102A7">
        <w:rPr>
          <w:sz w:val="22"/>
          <w:szCs w:val="22"/>
        </w:rPr>
        <w:t xml:space="preserve">t. és </w:t>
      </w:r>
      <w:r w:rsidR="00B102A7" w:rsidRPr="00530750">
        <w:rPr>
          <w:sz w:val="22"/>
          <w:szCs w:val="22"/>
        </w:rPr>
        <w:t xml:space="preserve">az Önkormányzat </w:t>
      </w:r>
      <w:r w:rsidRPr="00530750">
        <w:rPr>
          <w:sz w:val="22"/>
          <w:szCs w:val="22"/>
        </w:rPr>
        <w:t>kötelezettséget</w:t>
      </w:r>
      <w:r w:rsidRPr="00B102A7">
        <w:rPr>
          <w:sz w:val="22"/>
          <w:szCs w:val="22"/>
        </w:rPr>
        <w:t xml:space="preserve"> vállal arra, hogy az adatkezelés során az általános adatvédelmi rendelet szerinti adatbiztonsági követelményeknek eleget tesz, továbbá az érintettek jogainak és jogorvoslati lehetőségeinek legteljesebb figyelembevételével jár el. Amennyiben a Szerződő Felek a fentiekben foglalt kötelezettségeiket megszegik, a szerződésszegéssel okozott kárt (függetlenül attól, hogy az az érintett igényén vagy az eljáró hatóság határozatán és/vagy bírósági határozaton alapul) egymás felé megtéríteni kötelesek.</w:t>
      </w:r>
    </w:p>
    <w:p w14:paraId="2D5E5D9F" w14:textId="77777777" w:rsidR="00C71547" w:rsidRDefault="00C71547" w:rsidP="00B102A7">
      <w:pPr>
        <w:pStyle w:val="Cmsor2"/>
        <w:tabs>
          <w:tab w:val="clear" w:pos="858"/>
          <w:tab w:val="clear" w:pos="5670"/>
          <w:tab w:val="left" w:pos="0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jelen szerződésben képviseletre és aláírására jogosult természetes személyek (meghatalmazott vagy cégjegyzésre jogosult) adatait (név, beosztás, aláírás), a teljesítésigazoló személyek (név, beosztás, aláírás), a megállapodásban megjelölt kapcsolattartók adatait (név, beosztás, levelezési cím, e-mail cím, telefonszám), illetve a megállapodás teljesítésében egyéb módon résztvevők vagy közreműködők személyes adatait (név, beosztás, aláírás) Felek kizárólag a megállapodás megkötésével és teljesítésével, különösen a teljesítéssel összefüggő kapcsolattartás, az együttműködési kötelezettség teljesítése, valamint a megállapodás teljesítésével összefüggő jognyilatkozatok megtétele céljából kezelik és az átadott személyes adatok kezelésére megfelelő jogalappal rendelkeznek, melyet a Szerződő Felek a GDPR 6. cikk (1) bekezdés f) pont szerinti jogos érdekben jelölnek meg. Felek a jelen megállapodás aláírásával kijelentik, hogy az adatok átadására megfelelő jogalappal rendelkeznek.</w:t>
      </w:r>
    </w:p>
    <w:p w14:paraId="183A794D" w14:textId="77777777" w:rsidR="000F27C0" w:rsidRPr="002B66B1" w:rsidRDefault="000F27C0" w:rsidP="000F27C0">
      <w:pPr>
        <w:pStyle w:val="Cmsor2"/>
        <w:tabs>
          <w:tab w:val="clear" w:pos="858"/>
          <w:tab w:val="clear" w:pos="5670"/>
          <w:tab w:val="left" w:pos="0"/>
        </w:tabs>
        <w:ind w:left="0" w:firstLine="0"/>
      </w:pPr>
      <w:r w:rsidRPr="002B66B1">
        <w:rPr>
          <w:rFonts w:eastAsia="Times New Roman"/>
          <w:bCs/>
          <w:sz w:val="22"/>
          <w:szCs w:val="22"/>
        </w:rPr>
        <w:lastRenderedPageBreak/>
        <w:t>Önkormányzat a szerződés aláírásával nyilatkozik, hogy a szerződésben a MÁV Pályaműködtetési Zrt. által megjelölt adatkezelési tájékoztató tartalmát megismerték, az abban foglaltakat tudomásul vette, illetve azt az érintettekkel – igazolható módon – megismertette</w:t>
      </w:r>
      <w:r w:rsidRPr="002B66B1">
        <w:rPr>
          <w:rFonts w:eastAsia="Times New Roman"/>
          <w:bCs/>
        </w:rPr>
        <w:t>.</w:t>
      </w:r>
    </w:p>
    <w:p w14:paraId="164C3EF7" w14:textId="77777777" w:rsidR="00C71547" w:rsidRPr="00B102A7" w:rsidRDefault="00C71547" w:rsidP="00B102A7">
      <w:pPr>
        <w:pStyle w:val="Cmsor1"/>
        <w:numPr>
          <w:ilvl w:val="0"/>
          <w:numId w:val="0"/>
        </w:numPr>
        <w:tabs>
          <w:tab w:val="clear" w:pos="5670"/>
        </w:tabs>
        <w:rPr>
          <w:rFonts w:eastAsia="Times New Roman"/>
          <w:b w:val="0"/>
          <w:sz w:val="22"/>
          <w:szCs w:val="22"/>
        </w:rPr>
      </w:pPr>
      <w:r w:rsidRPr="00B102A7">
        <w:rPr>
          <w:rFonts w:eastAsia="Times New Roman"/>
          <w:b w:val="0"/>
          <w:sz w:val="22"/>
          <w:szCs w:val="22"/>
        </w:rPr>
        <w:t>•</w:t>
      </w:r>
      <w:r w:rsidRPr="00B102A7">
        <w:rPr>
          <w:rFonts w:eastAsia="Times New Roman"/>
          <w:b w:val="0"/>
          <w:sz w:val="22"/>
          <w:szCs w:val="22"/>
        </w:rPr>
        <w:tab/>
        <w:t xml:space="preserve">MÁV Pályaműködtetési Zrt. az ehhez az adatkezeléshez kapcsolódó adatkezelési tájékoztatóját a honlapján nyilvánosságra hozta, amely folyamatosan, korlátozás nélkül bárki számára elérhető az alábbi címen: </w:t>
      </w:r>
      <w:hyperlink r:id="rId8" w:history="1">
        <w:r w:rsidRPr="00B102A7">
          <w:rPr>
            <w:rStyle w:val="Hiperhivatkozs"/>
            <w:rFonts w:eastAsia="Times New Roman"/>
            <w:b w:val="0"/>
            <w:sz w:val="22"/>
            <w:szCs w:val="22"/>
          </w:rPr>
          <w:t>https://www.mavcsoport.hu/palyavasut/mav-palyamukodtetesi-zrt-altal-vegzett-egyes-adatkezelesekre-vonatkozo</w:t>
        </w:r>
      </w:hyperlink>
    </w:p>
    <w:p w14:paraId="061841DB" w14:textId="77777777" w:rsidR="003647FC" w:rsidRPr="00B102A7" w:rsidRDefault="00774E6A" w:rsidP="00C71547">
      <w:pPr>
        <w:pStyle w:val="Cmsor1"/>
        <w:tabs>
          <w:tab w:val="clear" w:pos="3338"/>
          <w:tab w:val="clear" w:pos="5670"/>
        </w:tabs>
        <w:ind w:left="0" w:firstLine="0"/>
        <w:rPr>
          <w:rFonts w:eastAsia="Times New Roman"/>
          <w:sz w:val="22"/>
          <w:szCs w:val="22"/>
        </w:rPr>
      </w:pPr>
      <w:bookmarkStart w:id="0" w:name="_Ref338921847"/>
      <w:r w:rsidRPr="00B102A7">
        <w:rPr>
          <w:rFonts w:eastAsia="Times New Roman"/>
          <w:sz w:val="22"/>
          <w:szCs w:val="22"/>
        </w:rPr>
        <w:t>VEGYES RENDELKEZÉSEK</w:t>
      </w:r>
      <w:bookmarkStart w:id="1" w:name="itt"/>
      <w:bookmarkEnd w:id="0"/>
      <w:bookmarkEnd w:id="1"/>
    </w:p>
    <w:p w14:paraId="6BA323E8" w14:textId="77777777" w:rsidR="003647FC" w:rsidRPr="00C71547" w:rsidRDefault="00774E6A" w:rsidP="00B102A7">
      <w:pPr>
        <w:pStyle w:val="Cmsor2"/>
        <w:tabs>
          <w:tab w:val="clear" w:pos="858"/>
          <w:tab w:val="clear" w:pos="5670"/>
          <w:tab w:val="left" w:pos="0"/>
          <w:tab w:val="left" w:pos="142"/>
        </w:tabs>
        <w:ind w:left="0" w:firstLine="0"/>
        <w:rPr>
          <w:sz w:val="22"/>
          <w:szCs w:val="22"/>
        </w:rPr>
      </w:pPr>
      <w:r w:rsidRPr="00C71547">
        <w:rPr>
          <w:sz w:val="22"/>
          <w:szCs w:val="22"/>
        </w:rPr>
        <w:t xml:space="preserve">Az </w:t>
      </w:r>
      <w:r w:rsidRPr="00530750">
        <w:rPr>
          <w:sz w:val="22"/>
          <w:szCs w:val="22"/>
        </w:rPr>
        <w:t xml:space="preserve">Önkormányzat kijelenti, hogy </w:t>
      </w:r>
      <w:r w:rsidR="00C71547" w:rsidRPr="00530750">
        <w:rPr>
          <w:sz w:val="22"/>
          <w:szCs w:val="22"/>
        </w:rPr>
        <w:t>megismerte és elfogadja a MÁV Pályaműködtetési Zrt. Etikai Kódexét (https://www.mavcsoport.hu</w:t>
      </w:r>
      <w:r w:rsidR="00C71547" w:rsidRPr="00B102A7">
        <w:rPr>
          <w:sz w:val="22"/>
          <w:szCs w:val="22"/>
        </w:rPr>
        <w:t xml:space="preserve">/palyavasut/etikai-kodex), az abban foglalt értékeket a jogviszony fennállása alatt magára nézve mérvadónak tartja. Kijelenti, hogy vitás eset felmerülésekor a Társaság által lefolytatott eljárásban együttműködik a vizsgálókkal. Vállalja, hogy a Társaság nevében eljáró személy(ek) Etikai Kódexet sértő cselekményé(ei)t jelzi a Társaság által működtetett etikai bejelentő és tanácsadó csatornán keresztül. </w:t>
      </w:r>
    </w:p>
    <w:p w14:paraId="6CA561B5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Szerződő Felek megállapodnak, hogy a jelen Szerződésben nem szabályozott kérdésekben a Polgári Törvénykönyvről szóló 2013. évi V. törvény (Ptk.) és a GDPR, valamint az egyéb jogszabályok vonatkozó rendelkezéseit tekintik irányadónak.</w:t>
      </w:r>
    </w:p>
    <w:p w14:paraId="1FA24249" w14:textId="77777777" w:rsidR="003647FC" w:rsidRPr="00B102A7" w:rsidRDefault="00774E6A">
      <w:pPr>
        <w:pStyle w:val="Cmsor2"/>
        <w:tabs>
          <w:tab w:val="clear" w:pos="858"/>
          <w:tab w:val="clear" w:pos="5670"/>
          <w:tab w:val="left" w:pos="142"/>
        </w:tabs>
        <w:ind w:left="0" w:firstLine="0"/>
        <w:rPr>
          <w:sz w:val="22"/>
          <w:szCs w:val="22"/>
        </w:rPr>
      </w:pPr>
      <w:r w:rsidRPr="00B102A7">
        <w:rPr>
          <w:sz w:val="22"/>
          <w:szCs w:val="22"/>
        </w:rPr>
        <w:t>A Felek kötelezettséget vállalnak arra, hogy a Szerződéshez kapcsolódó vitás ügyeiket békés úton, elsősorban tárgyalás útján rendezik. Amennyiben ez nem vezet eredményre abban az esetben a mindenkor hatályos polgári perrendtartásról szóló törvény rendelkezései szerint hatáskörrel, illetékességgel rendelkező magyar bíróság jogosult eljárni.</w:t>
      </w:r>
    </w:p>
    <w:p w14:paraId="2ED5A2CB" w14:textId="77777777" w:rsidR="00B40ABF" w:rsidRPr="00B102A7" w:rsidRDefault="00B40ABF">
      <w:pPr>
        <w:spacing w:after="0" w:line="240" w:lineRule="auto"/>
        <w:jc w:val="both"/>
        <w:rPr>
          <w:rFonts w:ascii="Times New Roman" w:hAnsi="Times New Roman"/>
        </w:rPr>
      </w:pPr>
    </w:p>
    <w:p w14:paraId="54D30908" w14:textId="77777777" w:rsidR="003647FC" w:rsidRPr="00B102A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B102A7">
        <w:rPr>
          <w:rFonts w:ascii="Times New Roman" w:hAnsi="Times New Roman"/>
        </w:rPr>
        <w:t xml:space="preserve">Szerződő felek a Szerződést elolvasták, közösen értelmezték, és mint akaratukkal mindenben megegyezőt jóváhagyólag írják alá. </w:t>
      </w:r>
    </w:p>
    <w:p w14:paraId="3F0E5617" w14:textId="77777777" w:rsidR="003647FC" w:rsidRPr="00B102A7" w:rsidRDefault="003647FC">
      <w:pPr>
        <w:spacing w:after="0" w:line="240" w:lineRule="auto"/>
        <w:jc w:val="both"/>
        <w:rPr>
          <w:rFonts w:ascii="Times New Roman" w:hAnsi="Times New Roman"/>
        </w:rPr>
      </w:pPr>
    </w:p>
    <w:p w14:paraId="2409968F" w14:textId="77777777" w:rsidR="003647FC" w:rsidRPr="00B102A7" w:rsidRDefault="00774E6A">
      <w:pPr>
        <w:spacing w:after="0" w:line="240" w:lineRule="auto"/>
        <w:jc w:val="both"/>
        <w:rPr>
          <w:rFonts w:ascii="Times New Roman" w:hAnsi="Times New Roman"/>
        </w:rPr>
      </w:pPr>
      <w:r w:rsidRPr="00B102A7">
        <w:rPr>
          <w:rFonts w:ascii="Times New Roman" w:hAnsi="Times New Roman"/>
        </w:rPr>
        <w:t xml:space="preserve">Jelen Szerződés magyar nyelven, 4 db egymással szó </w:t>
      </w:r>
      <w:r w:rsidRPr="00530750">
        <w:rPr>
          <w:rFonts w:ascii="Times New Roman" w:hAnsi="Times New Roman"/>
        </w:rPr>
        <w:t>szerint megegyező példányban készült, amelyből 2 példány a MÁV Pályaműködtetési Zrt.-t, 2 példány pedig az Önkormányzatot illeti me</w:t>
      </w:r>
      <w:r w:rsidRPr="00B102A7">
        <w:rPr>
          <w:rFonts w:ascii="Times New Roman" w:hAnsi="Times New Roman"/>
        </w:rPr>
        <w:t>g.</w:t>
      </w:r>
    </w:p>
    <w:p w14:paraId="1EE1BC80" w14:textId="77777777" w:rsidR="003647FC" w:rsidRPr="00B102A7" w:rsidRDefault="003647FC">
      <w:pPr>
        <w:pStyle w:val="Cmsor1"/>
        <w:numPr>
          <w:ilvl w:val="0"/>
          <w:numId w:val="0"/>
        </w:numPr>
        <w:spacing w:after="0"/>
        <w:ind w:left="357" w:hanging="357"/>
        <w:rPr>
          <w:sz w:val="22"/>
          <w:szCs w:val="22"/>
          <w:u w:val="single"/>
        </w:rPr>
      </w:pPr>
    </w:p>
    <w:p w14:paraId="55093817" w14:textId="77777777" w:rsidR="00B40ABF" w:rsidRPr="00B102A7" w:rsidRDefault="00B40ABF">
      <w:pPr>
        <w:pStyle w:val="Cmsor1"/>
        <w:numPr>
          <w:ilvl w:val="0"/>
          <w:numId w:val="0"/>
        </w:numPr>
        <w:spacing w:after="0"/>
        <w:ind w:left="357" w:hanging="357"/>
        <w:rPr>
          <w:sz w:val="22"/>
          <w:szCs w:val="22"/>
          <w:u w:val="single"/>
        </w:rPr>
      </w:pPr>
    </w:p>
    <w:p w14:paraId="5DB9B008" w14:textId="77777777" w:rsidR="003647FC" w:rsidRPr="00B102A7" w:rsidRDefault="00774E6A">
      <w:pPr>
        <w:pStyle w:val="Cmsor1"/>
        <w:numPr>
          <w:ilvl w:val="0"/>
          <w:numId w:val="0"/>
        </w:numPr>
        <w:spacing w:after="0"/>
        <w:ind w:left="357" w:hanging="357"/>
        <w:rPr>
          <w:sz w:val="22"/>
          <w:szCs w:val="22"/>
          <w:u w:val="single"/>
        </w:rPr>
      </w:pPr>
      <w:r w:rsidRPr="00B102A7">
        <w:rPr>
          <w:sz w:val="22"/>
          <w:szCs w:val="22"/>
          <w:u w:val="single"/>
        </w:rPr>
        <w:t>Mellékletek:</w:t>
      </w:r>
    </w:p>
    <w:p w14:paraId="37A30F67" w14:textId="77777777" w:rsidR="003647FC" w:rsidRPr="00B102A7" w:rsidRDefault="00774E6A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B102A7">
        <w:rPr>
          <w:rFonts w:ascii="Times New Roman" w:hAnsi="Times New Roman"/>
          <w:i/>
        </w:rPr>
        <w:t>sz. melléklet:</w:t>
      </w:r>
      <w:r w:rsidRPr="00B102A7">
        <w:rPr>
          <w:rFonts w:ascii="Times New Roman" w:hAnsi="Times New Roman"/>
        </w:rPr>
        <w:t xml:space="preserve"> </w:t>
      </w:r>
      <w:bookmarkStart w:id="2" w:name="_Hlk125110298"/>
      <w:r w:rsidRPr="00B102A7">
        <w:rPr>
          <w:rFonts w:ascii="Times New Roman" w:hAnsi="Times New Roman"/>
        </w:rPr>
        <w:t>Lefedettségi rajz, a kamerák látószögének megjelölésével</w:t>
      </w:r>
      <w:bookmarkEnd w:id="2"/>
    </w:p>
    <w:p w14:paraId="0592BCDC" w14:textId="77777777" w:rsidR="003647FC" w:rsidRPr="00B102A7" w:rsidRDefault="00774E6A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B102A7">
        <w:rPr>
          <w:rFonts w:ascii="Times New Roman" w:hAnsi="Times New Roman"/>
        </w:rPr>
        <w:t>sz</w:t>
      </w:r>
      <w:r w:rsidRPr="00B102A7">
        <w:rPr>
          <w:rFonts w:ascii="Times New Roman" w:hAnsi="Times New Roman"/>
          <w:i/>
        </w:rPr>
        <w:t>. melléklet:</w:t>
      </w:r>
      <w:r w:rsidRPr="00B102A7">
        <w:rPr>
          <w:rFonts w:ascii="Times New Roman" w:hAnsi="Times New Roman"/>
        </w:rPr>
        <w:t xml:space="preserve"> </w:t>
      </w:r>
      <w:r w:rsidRPr="00530750">
        <w:rPr>
          <w:rFonts w:ascii="Times New Roman" w:hAnsi="Times New Roman"/>
        </w:rPr>
        <w:t>Önkormányzat határozata</w:t>
      </w:r>
    </w:p>
    <w:p w14:paraId="6964009D" w14:textId="77777777" w:rsidR="00A36523" w:rsidRDefault="00A36523" w:rsidP="000B026D">
      <w:pPr>
        <w:spacing w:line="240" w:lineRule="auto"/>
        <w:rPr>
          <w:rFonts w:ascii="Times New Roman" w:hAnsi="Times New Roman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753E0F" w:rsidRPr="00227A03" w14:paraId="4282CD6F" w14:textId="77777777" w:rsidTr="001079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865D2" w14:textId="3D1FFF67" w:rsidR="00753E0F" w:rsidRPr="00227A03" w:rsidRDefault="005636B6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Hortobágy</w:t>
            </w:r>
            <w:r w:rsidR="00753E0F" w:rsidRPr="00227A03">
              <w:rPr>
                <w:rFonts w:ascii="Times New Roman" w:eastAsia="Times New Roman" w:hAnsi="Times New Roman"/>
                <w:color w:val="000000"/>
              </w:rPr>
              <w:t>, 2026. …….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6FA82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>Budapest, 2026. ………..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54988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>Debrecen, 2026. ………..</w:t>
            </w:r>
          </w:p>
        </w:tc>
      </w:tr>
      <w:tr w:rsidR="00753E0F" w:rsidRPr="00227A03" w14:paraId="2660AC14" w14:textId="77777777" w:rsidTr="001079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FEBCC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5CE19" w14:textId="77777777" w:rsidR="00753E0F" w:rsidRPr="00227A03" w:rsidRDefault="00753E0F" w:rsidP="0010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05884" w14:textId="77777777" w:rsidR="00753E0F" w:rsidRPr="00227A03" w:rsidRDefault="00753E0F" w:rsidP="0010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E0F" w:rsidRPr="00227A03" w14:paraId="4E8C20AA" w14:textId="77777777" w:rsidTr="001079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632EF" w14:textId="77777777" w:rsidR="00753E0F" w:rsidRPr="00227A03" w:rsidRDefault="00753E0F" w:rsidP="0010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CF975" w14:textId="77777777" w:rsidR="00753E0F" w:rsidRPr="00227A03" w:rsidRDefault="00753E0F" w:rsidP="0010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AAFEE" w14:textId="77777777" w:rsidR="00753E0F" w:rsidRPr="00227A03" w:rsidRDefault="00753E0F" w:rsidP="0010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E0F" w:rsidRPr="00227A03" w14:paraId="22C2386E" w14:textId="77777777" w:rsidTr="001079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E067A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7A03">
              <w:rPr>
                <w:rFonts w:ascii="Times New Roman" w:eastAsia="Times New Roman" w:hAnsi="Times New Roman"/>
                <w:b/>
                <w:bCs/>
                <w:color w:val="000000"/>
              </w:rPr>
              <w:t>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B65AA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7A03">
              <w:rPr>
                <w:rFonts w:ascii="Times New Roman" w:eastAsia="Times New Roman" w:hAnsi="Times New Roman"/>
                <w:b/>
                <w:bCs/>
                <w:color w:val="000000"/>
              </w:rPr>
              <w:t>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8019A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7A03">
              <w:rPr>
                <w:rFonts w:ascii="Times New Roman" w:eastAsia="Times New Roman" w:hAnsi="Times New Roman"/>
                <w:b/>
                <w:bCs/>
                <w:color w:val="000000"/>
              </w:rPr>
              <w:t>________________</w:t>
            </w:r>
          </w:p>
        </w:tc>
      </w:tr>
      <w:tr w:rsidR="00753E0F" w:rsidRPr="00227A03" w14:paraId="6ABC1E64" w14:textId="77777777" w:rsidTr="0010791F">
        <w:trPr>
          <w:trHeight w:val="52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B9261" w14:textId="23995E5F" w:rsidR="00753E0F" w:rsidRPr="00227A03" w:rsidRDefault="005636B6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Hortobágy Község </w:t>
            </w:r>
            <w:r w:rsidR="00753E0F" w:rsidRPr="00227A03">
              <w:rPr>
                <w:rFonts w:ascii="Times New Roman" w:eastAsia="Times New Roman" w:hAnsi="Times New Roman"/>
                <w:b/>
                <w:bCs/>
                <w:color w:val="000000"/>
              </w:rPr>
              <w:t>Önkormányzat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527A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7A03">
              <w:rPr>
                <w:rFonts w:ascii="Times New Roman" w:eastAsia="Times New Roman" w:hAnsi="Times New Roman"/>
                <w:b/>
                <w:bCs/>
                <w:color w:val="000000"/>
              </w:rPr>
              <w:t>MÁV Pályaműködtetési Zrt.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7F7D9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7A03">
              <w:rPr>
                <w:rFonts w:ascii="Times New Roman" w:eastAsia="Times New Roman" w:hAnsi="Times New Roman"/>
                <w:b/>
                <w:bCs/>
                <w:color w:val="000000"/>
              </w:rPr>
              <w:t>MÁV Pályaműködtetési Zrt.</w:t>
            </w:r>
          </w:p>
        </w:tc>
      </w:tr>
      <w:tr w:rsidR="00753E0F" w:rsidRPr="00227A03" w14:paraId="3F4E785E" w14:textId="77777777" w:rsidTr="001079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6C502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>Képv.: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0C009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 xml:space="preserve">Képv.: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3D8BB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 xml:space="preserve">Képv.:  </w:t>
            </w:r>
          </w:p>
        </w:tc>
      </w:tr>
      <w:tr w:rsidR="00753E0F" w:rsidRPr="00227A03" w14:paraId="03A896DD" w14:textId="77777777" w:rsidTr="0010791F">
        <w:trPr>
          <w:trHeight w:val="58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C8058" w14:textId="3FD4648D" w:rsidR="00753E0F" w:rsidRPr="00227A03" w:rsidRDefault="005636B6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Jakab Ádám András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493C7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>Péczeli József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5EAAD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>Bezzeg István</w:t>
            </w:r>
          </w:p>
        </w:tc>
      </w:tr>
      <w:tr w:rsidR="00753E0F" w:rsidRPr="00227A03" w14:paraId="6CB97D1E" w14:textId="77777777" w:rsidTr="0010791F">
        <w:trPr>
          <w:trHeight w:val="5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04F9C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>polgármester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B14C5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>Vagyonvédelem vezető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86C8E" w14:textId="77777777" w:rsidR="00753E0F" w:rsidRPr="00227A03" w:rsidRDefault="00753E0F" w:rsidP="0010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27A03">
              <w:rPr>
                <w:rFonts w:ascii="Times New Roman" w:eastAsia="Times New Roman" w:hAnsi="Times New Roman"/>
                <w:color w:val="000000"/>
              </w:rPr>
              <w:t xml:space="preserve"> Területi vasútbiztonsági szakmai irányító</w:t>
            </w:r>
            <w:r w:rsidRPr="00227A0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</w:tc>
      </w:tr>
    </w:tbl>
    <w:p w14:paraId="2301D991" w14:textId="77777777" w:rsidR="00C84325" w:rsidRPr="00C84325" w:rsidRDefault="00C84325" w:rsidP="00C84325">
      <w:pPr>
        <w:rPr>
          <w:rFonts w:ascii="Times New Roman" w:hAnsi="Times New Roman"/>
        </w:rPr>
      </w:pPr>
    </w:p>
    <w:p w14:paraId="19045849" w14:textId="77777777" w:rsidR="003647FC" w:rsidRPr="00C84325" w:rsidRDefault="003647FC" w:rsidP="00C84325">
      <w:pPr>
        <w:jc w:val="center"/>
        <w:rPr>
          <w:rFonts w:ascii="Times New Roman" w:hAnsi="Times New Roman"/>
        </w:rPr>
      </w:pPr>
    </w:p>
    <w:sectPr w:rsidR="003647FC" w:rsidRPr="00C84325" w:rsidSect="00A36523">
      <w:headerReference w:type="default" r:id="rId9"/>
      <w:footerReference w:type="default" r:id="rId10"/>
      <w:headerReference w:type="first" r:id="rId11"/>
      <w:type w:val="continuous"/>
      <w:pgSz w:w="11906" w:h="16838"/>
      <w:pgMar w:top="42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AFDC" w14:textId="77777777" w:rsidR="007277BF" w:rsidRDefault="007277BF">
      <w:pPr>
        <w:spacing w:after="0" w:line="240" w:lineRule="auto"/>
      </w:pPr>
      <w:r>
        <w:separator/>
      </w:r>
    </w:p>
  </w:endnote>
  <w:endnote w:type="continuationSeparator" w:id="0">
    <w:p w14:paraId="62D5BCC6" w14:textId="77777777" w:rsidR="007277BF" w:rsidRDefault="0072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8656816"/>
      <w:docPartObj>
        <w:docPartGallery w:val="Page Numbers (Bottom of Page)"/>
        <w:docPartUnique/>
      </w:docPartObj>
    </w:sdtPr>
    <w:sdtEndPr/>
    <w:sdtContent>
      <w:p w14:paraId="6363ACD4" w14:textId="77777777" w:rsidR="003647FC" w:rsidRDefault="00774E6A">
        <w:pPr>
          <w:pStyle w:val="llb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2B66B1">
          <w:rPr>
            <w:rFonts w:ascii="Times New Roman" w:hAnsi="Times New Roman"/>
            <w:noProof/>
            <w:sz w:val="20"/>
            <w:szCs w:val="20"/>
          </w:rPr>
          <w:t>5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A5A8" w14:textId="77777777" w:rsidR="007277BF" w:rsidRDefault="007277BF">
      <w:pPr>
        <w:spacing w:after="0" w:line="240" w:lineRule="auto"/>
      </w:pPr>
      <w:r>
        <w:separator/>
      </w:r>
    </w:p>
  </w:footnote>
  <w:footnote w:type="continuationSeparator" w:id="0">
    <w:p w14:paraId="14D131A0" w14:textId="77777777" w:rsidR="007277BF" w:rsidRDefault="0072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B413" w14:textId="77777777" w:rsidR="003647FC" w:rsidRDefault="00774E6A">
    <w:pPr>
      <w:jc w:val="right"/>
    </w:pPr>
    <w:bookmarkStart w:id="3" w:name="PoszeidonAzonositok"/>
    <w:r>
      <w:tab/>
    </w:r>
    <w:bookmarkEnd w:id="3"/>
  </w:p>
  <w:p w14:paraId="52D42966" w14:textId="77777777" w:rsidR="003647FC" w:rsidRDefault="003647FC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CCB3" w14:textId="40097961" w:rsidR="00673AFE" w:rsidRDefault="00204CA3" w:rsidP="000B026D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Ikt.</w:t>
    </w:r>
    <w:r w:rsidR="00AB34C6">
      <w:rPr>
        <w:rFonts w:ascii="Arial" w:eastAsia="Arial" w:hAnsi="Arial" w:cs="Arial"/>
        <w:sz w:val="20"/>
        <w:szCs w:val="20"/>
      </w:rPr>
      <w:t xml:space="preserve">sz.: </w:t>
    </w:r>
  </w:p>
  <w:p w14:paraId="6B039E9B" w14:textId="77777777" w:rsidR="00673AFE" w:rsidRDefault="00673AFE" w:rsidP="00B40ABF">
    <w:pPr>
      <w:pStyle w:val="Nincstrkz"/>
    </w:pPr>
    <w:r w:rsidRPr="00B40ABF">
      <w:rPr>
        <w:noProof/>
        <w:sz w:val="16"/>
        <w:szCs w:val="16"/>
      </w:rPr>
      <w:drawing>
        <wp:inline distT="0" distB="0" distL="0" distR="0" wp14:anchorId="49554E95" wp14:editId="68B4811E">
          <wp:extent cx="1579245" cy="990600"/>
          <wp:effectExtent l="0" t="0" r="1905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73AFE">
      <w:rPr>
        <w:rFonts w:ascii="Times New Roman" w:hAnsi="Times New Roman"/>
        <w:noProof/>
      </w:rPr>
      <w:t xml:space="preserve"> </w:t>
    </w:r>
  </w:p>
  <w:p w14:paraId="04E89E44" w14:textId="3AC75255" w:rsidR="00673AFE" w:rsidRPr="00673AFE" w:rsidRDefault="00673AFE" w:rsidP="00673AFE">
    <w:pPr>
      <w:tabs>
        <w:tab w:val="left" w:pos="6379"/>
      </w:tabs>
      <w:spacing w:after="0"/>
      <w:jc w:val="both"/>
      <w:rPr>
        <w:rFonts w:ascii="Times New Roman" w:hAnsi="Times New Roman"/>
        <w:sz w:val="14"/>
        <w:szCs w:val="14"/>
      </w:rPr>
    </w:pPr>
    <w:r w:rsidRPr="00B40ABF">
      <w:rPr>
        <w:rFonts w:ascii="Times New Roman" w:hAnsi="Times New Roman"/>
        <w:sz w:val="14"/>
        <w:szCs w:val="14"/>
      </w:rPr>
      <w:t>MÁV PÁLYAMŰKÖDTETÉSI ZRT</w:t>
    </w:r>
    <w:r w:rsidRPr="00673AFE">
      <w:rPr>
        <w:rFonts w:ascii="Times New Roman" w:hAnsi="Times New Roman"/>
        <w:sz w:val="14"/>
        <w:szCs w:val="14"/>
      </w:rPr>
      <w:t>.</w:t>
    </w:r>
    <w:r w:rsidRPr="00673AFE">
      <w:rPr>
        <w:rFonts w:ascii="Times New Roman" w:hAnsi="Times New Roman"/>
        <w:sz w:val="14"/>
        <w:szCs w:val="14"/>
      </w:rPr>
      <w:tab/>
    </w:r>
    <w:r w:rsidR="00530750">
      <w:rPr>
        <w:rFonts w:ascii="Times New Roman" w:hAnsi="Times New Roman"/>
        <w:sz w:val="14"/>
        <w:szCs w:val="14"/>
      </w:rPr>
      <w:t>HORTOBÁGY</w:t>
    </w:r>
  </w:p>
  <w:p w14:paraId="6B0C5737" w14:textId="51D787DD" w:rsidR="00673AFE" w:rsidRPr="00B40ABF" w:rsidRDefault="00673AFE" w:rsidP="00530750">
    <w:pPr>
      <w:tabs>
        <w:tab w:val="left" w:pos="6379"/>
      </w:tabs>
      <w:spacing w:after="0"/>
      <w:jc w:val="both"/>
      <w:rPr>
        <w:rFonts w:ascii="Times New Roman" w:hAnsi="Times New Roman"/>
        <w:sz w:val="14"/>
        <w:szCs w:val="14"/>
      </w:rPr>
    </w:pPr>
    <w:r w:rsidRPr="00B40ABF">
      <w:rPr>
        <w:rFonts w:ascii="Times New Roman" w:hAnsi="Times New Roman"/>
        <w:sz w:val="14"/>
        <w:szCs w:val="14"/>
      </w:rPr>
      <w:t>BIZTONSÁGI IGAZGATÓSÁG</w:t>
    </w:r>
    <w:r w:rsidRPr="00B40ABF">
      <w:rPr>
        <w:rFonts w:ascii="Times New Roman" w:hAnsi="Times New Roman"/>
        <w:sz w:val="14"/>
        <w:szCs w:val="14"/>
      </w:rPr>
      <w:tab/>
    </w:r>
    <w:r w:rsidR="00530750">
      <w:rPr>
        <w:rFonts w:ascii="Times New Roman" w:hAnsi="Times New Roman"/>
        <w:sz w:val="14"/>
        <w:szCs w:val="14"/>
      </w:rPr>
      <w:t>KÖZSÉG</w:t>
    </w:r>
  </w:p>
  <w:p w14:paraId="537AC1E1" w14:textId="17E12D5A" w:rsidR="00673AFE" w:rsidRPr="001C21C7" w:rsidRDefault="00673AFE" w:rsidP="00530750">
    <w:pPr>
      <w:tabs>
        <w:tab w:val="left" w:pos="6379"/>
      </w:tabs>
      <w:spacing w:after="0"/>
      <w:jc w:val="both"/>
      <w:rPr>
        <w:rFonts w:ascii="Times New Roman" w:hAnsi="Times New Roman"/>
        <w:sz w:val="14"/>
        <w:szCs w:val="14"/>
      </w:rPr>
    </w:pPr>
    <w:r w:rsidRPr="00B40ABF">
      <w:rPr>
        <w:rFonts w:ascii="Times New Roman" w:hAnsi="Times New Roman"/>
        <w:sz w:val="14"/>
        <w:szCs w:val="14"/>
      </w:rPr>
      <w:t>TERÜLETI VASÚTBIZTONSÁG</w:t>
    </w:r>
    <w:r w:rsidR="00530750">
      <w:rPr>
        <w:rFonts w:ascii="Times New Roman" w:hAnsi="Times New Roman"/>
        <w:sz w:val="14"/>
        <w:szCs w:val="14"/>
      </w:rPr>
      <w:tab/>
    </w:r>
    <w:r w:rsidRPr="00530750">
      <w:rPr>
        <w:rFonts w:ascii="Times New Roman" w:hAnsi="Times New Roman"/>
        <w:sz w:val="14"/>
        <w:szCs w:val="14"/>
      </w:rPr>
      <w:t>ÖNKORMÁNYZATA</w:t>
    </w:r>
  </w:p>
  <w:p w14:paraId="276CB9F8" w14:textId="77777777" w:rsidR="00673AFE" w:rsidRPr="00673AFE" w:rsidRDefault="00673AFE" w:rsidP="00530750">
    <w:pPr>
      <w:tabs>
        <w:tab w:val="left" w:pos="6379"/>
      </w:tabs>
      <w:spacing w:after="0"/>
      <w:jc w:val="both"/>
    </w:pPr>
    <w:r w:rsidRPr="001C21C7">
      <w:rPr>
        <w:rFonts w:ascii="Times New Roman" w:hAnsi="Times New Roman"/>
        <w:sz w:val="14"/>
        <w:szCs w:val="14"/>
      </w:rPr>
      <w:t xml:space="preserve">IKTATÓSZÁM: </w:t>
    </w:r>
    <w:r w:rsidRPr="001C21C7">
      <w:rPr>
        <w:rFonts w:ascii="Times New Roman" w:hAnsi="Times New Roman"/>
        <w:color w:val="FF0000"/>
        <w:sz w:val="14"/>
        <w:szCs w:val="14"/>
      </w:rPr>
      <w:tab/>
    </w:r>
    <w:r w:rsidR="005331C1" w:rsidRPr="00AC3AA6">
      <w:rPr>
        <w:rFonts w:ascii="Times New Roman" w:hAnsi="Times New Roman"/>
        <w:sz w:val="14"/>
        <w:szCs w:val="14"/>
        <w:highlight w:val="yellow"/>
      </w:rPr>
      <w:t>HATÁROZAT SZÁM:</w:t>
    </w:r>
    <w:r w:rsidR="005331C1" w:rsidRPr="001C21C7">
      <w:rPr>
        <w:rFonts w:ascii="Times New Roman" w:hAnsi="Times New Roman"/>
        <w:sz w:val="14"/>
        <w:szCs w:val="14"/>
      </w:rPr>
      <w:t xml:space="preserve"> </w:t>
    </w:r>
    <w:r w:rsidR="00AC3AA6">
      <w:rPr>
        <w:rFonts w:ascii="Times New Roman" w:hAnsi="Times New Roman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0EE8"/>
    <w:multiLevelType w:val="hybridMultilevel"/>
    <w:tmpl w:val="FEB4E1F8"/>
    <w:lvl w:ilvl="0" w:tplc="C48251A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040"/>
    <w:multiLevelType w:val="hybridMultilevel"/>
    <w:tmpl w:val="55BEDF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435E"/>
    <w:multiLevelType w:val="hybridMultilevel"/>
    <w:tmpl w:val="099604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601E"/>
    <w:multiLevelType w:val="multilevel"/>
    <w:tmpl w:val="5EC4D8E4"/>
    <w:lvl w:ilvl="0">
      <w:start w:val="1"/>
      <w:numFmt w:val="decimal"/>
      <w:pStyle w:val="Cmsor1"/>
      <w:lvlText w:val="%1."/>
      <w:lvlJc w:val="left"/>
      <w:pPr>
        <w:tabs>
          <w:tab w:val="num" w:pos="3338"/>
        </w:tabs>
        <w:ind w:left="3338" w:hanging="360"/>
      </w:pPr>
      <w:rPr>
        <w:b/>
        <w:bCs/>
      </w:rPr>
    </w:lvl>
    <w:lvl w:ilvl="1">
      <w:start w:val="1"/>
      <w:numFmt w:val="decimal"/>
      <w:pStyle w:val="Cmsor2"/>
      <w:lvlText w:val="%1.%2."/>
      <w:lvlJc w:val="left"/>
      <w:pPr>
        <w:tabs>
          <w:tab w:val="num" w:pos="858"/>
        </w:tabs>
        <w:ind w:left="858" w:hanging="432"/>
      </w:pPr>
      <w:rPr>
        <w:b w:val="0"/>
        <w:bCs w:val="0"/>
        <w:i w:val="0"/>
        <w:strike w:val="0"/>
        <w:color w:val="auto"/>
        <w:sz w:val="20"/>
        <w:szCs w:val="2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664C33F5"/>
    <w:multiLevelType w:val="hybridMultilevel"/>
    <w:tmpl w:val="53D203B0"/>
    <w:lvl w:ilvl="0" w:tplc="F9EC698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i w:val="0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809316E"/>
    <w:multiLevelType w:val="hybridMultilevel"/>
    <w:tmpl w:val="6ABC22F2"/>
    <w:lvl w:ilvl="0" w:tplc="C1185488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E60404"/>
    <w:multiLevelType w:val="hybridMultilevel"/>
    <w:tmpl w:val="45FA1ADA"/>
    <w:lvl w:ilvl="0" w:tplc="4058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51999">
    <w:abstractNumId w:val="4"/>
  </w:num>
  <w:num w:numId="2" w16cid:durableId="323819272">
    <w:abstractNumId w:val="5"/>
  </w:num>
  <w:num w:numId="3" w16cid:durableId="1959530567">
    <w:abstractNumId w:val="1"/>
  </w:num>
  <w:num w:numId="4" w16cid:durableId="69350588">
    <w:abstractNumId w:val="0"/>
  </w:num>
  <w:num w:numId="5" w16cid:durableId="1750350483">
    <w:abstractNumId w:val="3"/>
  </w:num>
  <w:num w:numId="6" w16cid:durableId="463819236">
    <w:abstractNumId w:val="3"/>
  </w:num>
  <w:num w:numId="7" w16cid:durableId="167527906">
    <w:abstractNumId w:val="6"/>
  </w:num>
  <w:num w:numId="8" w16cid:durableId="492768167">
    <w:abstractNumId w:val="3"/>
  </w:num>
  <w:num w:numId="9" w16cid:durableId="170309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8C"/>
    <w:rsid w:val="00003670"/>
    <w:rsid w:val="00005824"/>
    <w:rsid w:val="00006975"/>
    <w:rsid w:val="0001276B"/>
    <w:rsid w:val="00026E9F"/>
    <w:rsid w:val="00031E55"/>
    <w:rsid w:val="00053E26"/>
    <w:rsid w:val="0005774E"/>
    <w:rsid w:val="00062D63"/>
    <w:rsid w:val="00065141"/>
    <w:rsid w:val="0007235F"/>
    <w:rsid w:val="0007534A"/>
    <w:rsid w:val="000753A3"/>
    <w:rsid w:val="0008126E"/>
    <w:rsid w:val="0008245E"/>
    <w:rsid w:val="0009595A"/>
    <w:rsid w:val="00097708"/>
    <w:rsid w:val="000A6F57"/>
    <w:rsid w:val="000B026D"/>
    <w:rsid w:val="000C1F4C"/>
    <w:rsid w:val="000D244A"/>
    <w:rsid w:val="000D325B"/>
    <w:rsid w:val="000D5C42"/>
    <w:rsid w:val="000D7081"/>
    <w:rsid w:val="000F1585"/>
    <w:rsid w:val="000F27C0"/>
    <w:rsid w:val="000F7D88"/>
    <w:rsid w:val="00106080"/>
    <w:rsid w:val="00111C82"/>
    <w:rsid w:val="00114680"/>
    <w:rsid w:val="001217B3"/>
    <w:rsid w:val="0012528E"/>
    <w:rsid w:val="001312BC"/>
    <w:rsid w:val="00134789"/>
    <w:rsid w:val="00142203"/>
    <w:rsid w:val="00145058"/>
    <w:rsid w:val="00147E69"/>
    <w:rsid w:val="001667CA"/>
    <w:rsid w:val="001677C9"/>
    <w:rsid w:val="0017290D"/>
    <w:rsid w:val="00176C11"/>
    <w:rsid w:val="00180A69"/>
    <w:rsid w:val="001824C6"/>
    <w:rsid w:val="00183116"/>
    <w:rsid w:val="001A4B64"/>
    <w:rsid w:val="001B11EB"/>
    <w:rsid w:val="001B41E4"/>
    <w:rsid w:val="001B50F0"/>
    <w:rsid w:val="001C21C7"/>
    <w:rsid w:val="001C4402"/>
    <w:rsid w:val="001D2C4D"/>
    <w:rsid w:val="001E4D89"/>
    <w:rsid w:val="0020049E"/>
    <w:rsid w:val="00204CA3"/>
    <w:rsid w:val="00212E85"/>
    <w:rsid w:val="00215837"/>
    <w:rsid w:val="002173DF"/>
    <w:rsid w:val="0022190E"/>
    <w:rsid w:val="00224F2E"/>
    <w:rsid w:val="00230844"/>
    <w:rsid w:val="00250B86"/>
    <w:rsid w:val="00252B5A"/>
    <w:rsid w:val="002617F6"/>
    <w:rsid w:val="00264FA3"/>
    <w:rsid w:val="00272B48"/>
    <w:rsid w:val="00272D1D"/>
    <w:rsid w:val="00273EAB"/>
    <w:rsid w:val="00282C4E"/>
    <w:rsid w:val="002865FA"/>
    <w:rsid w:val="00292ADE"/>
    <w:rsid w:val="002A4FB2"/>
    <w:rsid w:val="002A53C7"/>
    <w:rsid w:val="002B66B1"/>
    <w:rsid w:val="002B7AC2"/>
    <w:rsid w:val="002C1824"/>
    <w:rsid w:val="002D31FA"/>
    <w:rsid w:val="002D3C8C"/>
    <w:rsid w:val="002D61DA"/>
    <w:rsid w:val="002D6C79"/>
    <w:rsid w:val="002E5E89"/>
    <w:rsid w:val="002E71C3"/>
    <w:rsid w:val="002F4B54"/>
    <w:rsid w:val="00303BB6"/>
    <w:rsid w:val="00310B70"/>
    <w:rsid w:val="00312DFB"/>
    <w:rsid w:val="00313341"/>
    <w:rsid w:val="0032615A"/>
    <w:rsid w:val="003346AB"/>
    <w:rsid w:val="00335D77"/>
    <w:rsid w:val="00337DEB"/>
    <w:rsid w:val="003405A5"/>
    <w:rsid w:val="00341FCB"/>
    <w:rsid w:val="00342D6F"/>
    <w:rsid w:val="003450F7"/>
    <w:rsid w:val="003509F5"/>
    <w:rsid w:val="0035338B"/>
    <w:rsid w:val="003647FC"/>
    <w:rsid w:val="00365C04"/>
    <w:rsid w:val="00377FC0"/>
    <w:rsid w:val="00380FF0"/>
    <w:rsid w:val="003814CA"/>
    <w:rsid w:val="00382A32"/>
    <w:rsid w:val="003A4453"/>
    <w:rsid w:val="003A450D"/>
    <w:rsid w:val="003B313A"/>
    <w:rsid w:val="003B5D91"/>
    <w:rsid w:val="003C19F9"/>
    <w:rsid w:val="003C359A"/>
    <w:rsid w:val="003C4736"/>
    <w:rsid w:val="003C75AF"/>
    <w:rsid w:val="003D5D70"/>
    <w:rsid w:val="003E2C06"/>
    <w:rsid w:val="003F0C60"/>
    <w:rsid w:val="00404344"/>
    <w:rsid w:val="00412A8A"/>
    <w:rsid w:val="004131D7"/>
    <w:rsid w:val="004263F2"/>
    <w:rsid w:val="0043248E"/>
    <w:rsid w:val="00434D63"/>
    <w:rsid w:val="004471DA"/>
    <w:rsid w:val="00454774"/>
    <w:rsid w:val="00460F3A"/>
    <w:rsid w:val="004640D3"/>
    <w:rsid w:val="00477209"/>
    <w:rsid w:val="004905AE"/>
    <w:rsid w:val="00497B14"/>
    <w:rsid w:val="004A1339"/>
    <w:rsid w:val="004A69E3"/>
    <w:rsid w:val="004A7B7C"/>
    <w:rsid w:val="004B7280"/>
    <w:rsid w:val="004C3AAC"/>
    <w:rsid w:val="004D1E3F"/>
    <w:rsid w:val="004D326E"/>
    <w:rsid w:val="004D3ABE"/>
    <w:rsid w:val="004E6414"/>
    <w:rsid w:val="004E706C"/>
    <w:rsid w:val="004F6F55"/>
    <w:rsid w:val="004F7C4F"/>
    <w:rsid w:val="0050310C"/>
    <w:rsid w:val="0050444C"/>
    <w:rsid w:val="005113E2"/>
    <w:rsid w:val="00524034"/>
    <w:rsid w:val="0053010E"/>
    <w:rsid w:val="00530750"/>
    <w:rsid w:val="005331C1"/>
    <w:rsid w:val="0053686E"/>
    <w:rsid w:val="005400D7"/>
    <w:rsid w:val="00541C5B"/>
    <w:rsid w:val="00545238"/>
    <w:rsid w:val="0055188C"/>
    <w:rsid w:val="005537AD"/>
    <w:rsid w:val="00553A4B"/>
    <w:rsid w:val="00557A5A"/>
    <w:rsid w:val="005636B6"/>
    <w:rsid w:val="00563B13"/>
    <w:rsid w:val="0056526C"/>
    <w:rsid w:val="00574820"/>
    <w:rsid w:val="00591B35"/>
    <w:rsid w:val="005937D9"/>
    <w:rsid w:val="005A22B1"/>
    <w:rsid w:val="005A4E16"/>
    <w:rsid w:val="005A58B0"/>
    <w:rsid w:val="005B564E"/>
    <w:rsid w:val="005B7E52"/>
    <w:rsid w:val="005C0B03"/>
    <w:rsid w:val="005C17F8"/>
    <w:rsid w:val="005D351A"/>
    <w:rsid w:val="005D6A3F"/>
    <w:rsid w:val="005E3AF5"/>
    <w:rsid w:val="005E3B79"/>
    <w:rsid w:val="005F1355"/>
    <w:rsid w:val="005F1511"/>
    <w:rsid w:val="005F748D"/>
    <w:rsid w:val="005F7DBE"/>
    <w:rsid w:val="00604024"/>
    <w:rsid w:val="006050E1"/>
    <w:rsid w:val="0061107A"/>
    <w:rsid w:val="006163F3"/>
    <w:rsid w:val="00640D29"/>
    <w:rsid w:val="00650A4D"/>
    <w:rsid w:val="006637AD"/>
    <w:rsid w:val="00663F25"/>
    <w:rsid w:val="006648FC"/>
    <w:rsid w:val="00665FA6"/>
    <w:rsid w:val="0067042C"/>
    <w:rsid w:val="00673AFE"/>
    <w:rsid w:val="00677154"/>
    <w:rsid w:val="00680329"/>
    <w:rsid w:val="00681866"/>
    <w:rsid w:val="0068236F"/>
    <w:rsid w:val="006B1421"/>
    <w:rsid w:val="006D0084"/>
    <w:rsid w:val="006D23B0"/>
    <w:rsid w:val="006D76F2"/>
    <w:rsid w:val="006E1705"/>
    <w:rsid w:val="006E7A84"/>
    <w:rsid w:val="006F1ABD"/>
    <w:rsid w:val="006F20E7"/>
    <w:rsid w:val="0070249B"/>
    <w:rsid w:val="00703C0B"/>
    <w:rsid w:val="007055EF"/>
    <w:rsid w:val="00706BE3"/>
    <w:rsid w:val="007108E8"/>
    <w:rsid w:val="00710B35"/>
    <w:rsid w:val="00714C88"/>
    <w:rsid w:val="007152D8"/>
    <w:rsid w:val="007277BF"/>
    <w:rsid w:val="00731B83"/>
    <w:rsid w:val="00736532"/>
    <w:rsid w:val="00753799"/>
    <w:rsid w:val="00753E0F"/>
    <w:rsid w:val="00755A3B"/>
    <w:rsid w:val="00761A17"/>
    <w:rsid w:val="0076372D"/>
    <w:rsid w:val="00772433"/>
    <w:rsid w:val="00772780"/>
    <w:rsid w:val="00774E6A"/>
    <w:rsid w:val="00777105"/>
    <w:rsid w:val="007803CB"/>
    <w:rsid w:val="00780419"/>
    <w:rsid w:val="00781ED1"/>
    <w:rsid w:val="007828F9"/>
    <w:rsid w:val="00790E95"/>
    <w:rsid w:val="007A2696"/>
    <w:rsid w:val="007A4211"/>
    <w:rsid w:val="007B1064"/>
    <w:rsid w:val="007B2C0A"/>
    <w:rsid w:val="007B7296"/>
    <w:rsid w:val="007B7605"/>
    <w:rsid w:val="007C46A3"/>
    <w:rsid w:val="0080601E"/>
    <w:rsid w:val="00826D89"/>
    <w:rsid w:val="008331B2"/>
    <w:rsid w:val="0083774F"/>
    <w:rsid w:val="008428CB"/>
    <w:rsid w:val="00852D5D"/>
    <w:rsid w:val="00855AFB"/>
    <w:rsid w:val="008579CB"/>
    <w:rsid w:val="008663C7"/>
    <w:rsid w:val="0087390C"/>
    <w:rsid w:val="00890153"/>
    <w:rsid w:val="008A382F"/>
    <w:rsid w:val="008A64F2"/>
    <w:rsid w:val="008B3C7F"/>
    <w:rsid w:val="008C7654"/>
    <w:rsid w:val="008E1AD5"/>
    <w:rsid w:val="008E400C"/>
    <w:rsid w:val="008E5891"/>
    <w:rsid w:val="008F54FB"/>
    <w:rsid w:val="00900F22"/>
    <w:rsid w:val="009042CF"/>
    <w:rsid w:val="009045D5"/>
    <w:rsid w:val="00920BCC"/>
    <w:rsid w:val="00926416"/>
    <w:rsid w:val="00940D4C"/>
    <w:rsid w:val="009458D0"/>
    <w:rsid w:val="009518EE"/>
    <w:rsid w:val="00953668"/>
    <w:rsid w:val="00962217"/>
    <w:rsid w:val="00981584"/>
    <w:rsid w:val="00992702"/>
    <w:rsid w:val="009A76A0"/>
    <w:rsid w:val="009B24E8"/>
    <w:rsid w:val="009B2AA1"/>
    <w:rsid w:val="009B538E"/>
    <w:rsid w:val="009C01FC"/>
    <w:rsid w:val="009D3BBF"/>
    <w:rsid w:val="009F269B"/>
    <w:rsid w:val="009F36EE"/>
    <w:rsid w:val="009F56B2"/>
    <w:rsid w:val="00A02574"/>
    <w:rsid w:val="00A02CBA"/>
    <w:rsid w:val="00A0653F"/>
    <w:rsid w:val="00A13B3A"/>
    <w:rsid w:val="00A16410"/>
    <w:rsid w:val="00A203EC"/>
    <w:rsid w:val="00A30B8D"/>
    <w:rsid w:val="00A30DDB"/>
    <w:rsid w:val="00A36523"/>
    <w:rsid w:val="00A453FC"/>
    <w:rsid w:val="00A476DB"/>
    <w:rsid w:val="00A50ED3"/>
    <w:rsid w:val="00A515C7"/>
    <w:rsid w:val="00A5489A"/>
    <w:rsid w:val="00A555AE"/>
    <w:rsid w:val="00A62641"/>
    <w:rsid w:val="00A718F8"/>
    <w:rsid w:val="00AA1791"/>
    <w:rsid w:val="00AA33E3"/>
    <w:rsid w:val="00AA359A"/>
    <w:rsid w:val="00AB18FD"/>
    <w:rsid w:val="00AB34C6"/>
    <w:rsid w:val="00AB5358"/>
    <w:rsid w:val="00AC0F87"/>
    <w:rsid w:val="00AC2050"/>
    <w:rsid w:val="00AC3AA6"/>
    <w:rsid w:val="00AC7CA0"/>
    <w:rsid w:val="00AE4BDD"/>
    <w:rsid w:val="00AE608B"/>
    <w:rsid w:val="00AF5DCF"/>
    <w:rsid w:val="00AF6629"/>
    <w:rsid w:val="00B01615"/>
    <w:rsid w:val="00B102A7"/>
    <w:rsid w:val="00B11FAE"/>
    <w:rsid w:val="00B264F1"/>
    <w:rsid w:val="00B40ABF"/>
    <w:rsid w:val="00B50447"/>
    <w:rsid w:val="00B50CA7"/>
    <w:rsid w:val="00B511A3"/>
    <w:rsid w:val="00B52982"/>
    <w:rsid w:val="00B54B4D"/>
    <w:rsid w:val="00B55662"/>
    <w:rsid w:val="00B57736"/>
    <w:rsid w:val="00B70ADB"/>
    <w:rsid w:val="00B77098"/>
    <w:rsid w:val="00B776C1"/>
    <w:rsid w:val="00B77AA0"/>
    <w:rsid w:val="00B91CEA"/>
    <w:rsid w:val="00B9343A"/>
    <w:rsid w:val="00BC59C3"/>
    <w:rsid w:val="00BC5EC3"/>
    <w:rsid w:val="00BD372F"/>
    <w:rsid w:val="00BD4E5E"/>
    <w:rsid w:val="00BE252D"/>
    <w:rsid w:val="00BE3BC3"/>
    <w:rsid w:val="00BE6DF1"/>
    <w:rsid w:val="00BE7AB7"/>
    <w:rsid w:val="00BF3163"/>
    <w:rsid w:val="00BF542A"/>
    <w:rsid w:val="00BF5494"/>
    <w:rsid w:val="00BF67D4"/>
    <w:rsid w:val="00BF7109"/>
    <w:rsid w:val="00C006D9"/>
    <w:rsid w:val="00C15229"/>
    <w:rsid w:val="00C15697"/>
    <w:rsid w:val="00C205DE"/>
    <w:rsid w:val="00C2070E"/>
    <w:rsid w:val="00C239E6"/>
    <w:rsid w:val="00C23F80"/>
    <w:rsid w:val="00C4569F"/>
    <w:rsid w:val="00C45DD9"/>
    <w:rsid w:val="00C54B9B"/>
    <w:rsid w:val="00C56112"/>
    <w:rsid w:val="00C6338A"/>
    <w:rsid w:val="00C635AA"/>
    <w:rsid w:val="00C71547"/>
    <w:rsid w:val="00C74C39"/>
    <w:rsid w:val="00C82C4D"/>
    <w:rsid w:val="00C84325"/>
    <w:rsid w:val="00C84A79"/>
    <w:rsid w:val="00C87089"/>
    <w:rsid w:val="00C87477"/>
    <w:rsid w:val="00C93516"/>
    <w:rsid w:val="00C93B3C"/>
    <w:rsid w:val="00CA632F"/>
    <w:rsid w:val="00CB4F8C"/>
    <w:rsid w:val="00CB6599"/>
    <w:rsid w:val="00CB667F"/>
    <w:rsid w:val="00CB6830"/>
    <w:rsid w:val="00CB792A"/>
    <w:rsid w:val="00CC0B52"/>
    <w:rsid w:val="00CC0FF0"/>
    <w:rsid w:val="00CC6FE5"/>
    <w:rsid w:val="00CD12CB"/>
    <w:rsid w:val="00CD33C7"/>
    <w:rsid w:val="00CD530C"/>
    <w:rsid w:val="00CD625F"/>
    <w:rsid w:val="00CE7347"/>
    <w:rsid w:val="00CF7C5A"/>
    <w:rsid w:val="00D06D4E"/>
    <w:rsid w:val="00D07FF7"/>
    <w:rsid w:val="00D141F4"/>
    <w:rsid w:val="00D16116"/>
    <w:rsid w:val="00D1641B"/>
    <w:rsid w:val="00D17AC0"/>
    <w:rsid w:val="00D21C04"/>
    <w:rsid w:val="00D26DB2"/>
    <w:rsid w:val="00D34934"/>
    <w:rsid w:val="00D41A71"/>
    <w:rsid w:val="00D4559E"/>
    <w:rsid w:val="00D47686"/>
    <w:rsid w:val="00D5349B"/>
    <w:rsid w:val="00D53F55"/>
    <w:rsid w:val="00D5684E"/>
    <w:rsid w:val="00D64F38"/>
    <w:rsid w:val="00D66403"/>
    <w:rsid w:val="00D76045"/>
    <w:rsid w:val="00D90D9F"/>
    <w:rsid w:val="00D912B6"/>
    <w:rsid w:val="00DA5435"/>
    <w:rsid w:val="00DA5778"/>
    <w:rsid w:val="00DB7117"/>
    <w:rsid w:val="00DC413F"/>
    <w:rsid w:val="00DD0692"/>
    <w:rsid w:val="00DD10DD"/>
    <w:rsid w:val="00DD2CB0"/>
    <w:rsid w:val="00DD2D43"/>
    <w:rsid w:val="00DE4811"/>
    <w:rsid w:val="00DE4D3F"/>
    <w:rsid w:val="00DF08EE"/>
    <w:rsid w:val="00DF2576"/>
    <w:rsid w:val="00DF3457"/>
    <w:rsid w:val="00E1287B"/>
    <w:rsid w:val="00E12C6E"/>
    <w:rsid w:val="00E20FC3"/>
    <w:rsid w:val="00E25F58"/>
    <w:rsid w:val="00E263C9"/>
    <w:rsid w:val="00E35785"/>
    <w:rsid w:val="00E45158"/>
    <w:rsid w:val="00E53BCE"/>
    <w:rsid w:val="00E56EC9"/>
    <w:rsid w:val="00E66496"/>
    <w:rsid w:val="00E71D58"/>
    <w:rsid w:val="00E773B0"/>
    <w:rsid w:val="00E819B4"/>
    <w:rsid w:val="00E82A67"/>
    <w:rsid w:val="00E9161A"/>
    <w:rsid w:val="00E959AB"/>
    <w:rsid w:val="00E964DA"/>
    <w:rsid w:val="00EA22CD"/>
    <w:rsid w:val="00EC6E8E"/>
    <w:rsid w:val="00ED3494"/>
    <w:rsid w:val="00EE3602"/>
    <w:rsid w:val="00EE5787"/>
    <w:rsid w:val="00EF1152"/>
    <w:rsid w:val="00EF547F"/>
    <w:rsid w:val="00F0307F"/>
    <w:rsid w:val="00F0518F"/>
    <w:rsid w:val="00F27DEB"/>
    <w:rsid w:val="00F34F9F"/>
    <w:rsid w:val="00F404EF"/>
    <w:rsid w:val="00F41C3C"/>
    <w:rsid w:val="00F4265C"/>
    <w:rsid w:val="00F439AD"/>
    <w:rsid w:val="00F4573F"/>
    <w:rsid w:val="00F4733B"/>
    <w:rsid w:val="00F543B8"/>
    <w:rsid w:val="00F54675"/>
    <w:rsid w:val="00F56118"/>
    <w:rsid w:val="00F651EC"/>
    <w:rsid w:val="00F83C4C"/>
    <w:rsid w:val="00F85391"/>
    <w:rsid w:val="00F94F21"/>
    <w:rsid w:val="00FA185E"/>
    <w:rsid w:val="00FA1E22"/>
    <w:rsid w:val="00FB194D"/>
    <w:rsid w:val="00FC3EC2"/>
    <w:rsid w:val="00FC7F40"/>
    <w:rsid w:val="00FD3D10"/>
    <w:rsid w:val="00FD6AC2"/>
    <w:rsid w:val="00FE26CF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E979A"/>
  <w15:docId w15:val="{71CC4F4C-BC67-4ACF-A624-E662DD51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numPr>
        <w:numId w:val="5"/>
      </w:numPr>
      <w:tabs>
        <w:tab w:val="left" w:pos="5670"/>
      </w:tabs>
      <w:spacing w:after="24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pPr>
      <w:numPr>
        <w:ilvl w:val="1"/>
      </w:numPr>
      <w:outlineLvl w:val="1"/>
    </w:pPr>
    <w:rPr>
      <w:b w:val="0"/>
      <w:bCs w:val="0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pPr>
      <w:numPr>
        <w:ilvl w:val="2"/>
      </w:numPr>
      <w:tabs>
        <w:tab w:val="clear" w:pos="5670"/>
      </w:tabs>
      <w:outlineLvl w:val="2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pPr>
      <w:ind w:left="720"/>
      <w:contextualSpacing/>
    </w:pPr>
  </w:style>
  <w:style w:type="paragraph" w:styleId="Nincstrkz">
    <w:name w:val="No Spacing"/>
    <w:uiPriority w:val="1"/>
    <w:qFormat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Pr>
      <w:rFonts w:ascii="Times New Roman" w:eastAsia="Calibri" w:hAnsi="Times New Roman" w:cs="Times New Roman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Pr>
      <w:rFonts w:ascii="Times New Roman" w:eastAsia="Calibri" w:hAnsi="Times New Roman" w:cs="Times New Roman"/>
      <w:i/>
      <w:sz w:val="24"/>
      <w:szCs w:val="24"/>
    </w:rPr>
  </w:style>
  <w:style w:type="paragraph" w:styleId="Szvegtrzs">
    <w:name w:val="Body Text"/>
    <w:basedOn w:val="Norml"/>
    <w:link w:val="SzvegtrzsChar1"/>
    <w:uiPriority w:val="99"/>
    <w:semiHidden/>
    <w:unhideWhenUsed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</w:style>
  <w:style w:type="character" w:customStyle="1" w:styleId="SzvegtrzsChar1">
    <w:name w:val="Szövegtörzs Char1"/>
    <w:link w:val="Szvegtrzs"/>
    <w:uiPriority w:val="99"/>
    <w:semiHidden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</w:style>
  <w:style w:type="table" w:styleId="Rcsostblzat">
    <w:name w:val="Table Grid"/>
    <w:basedOn w:val="Normltblzat"/>
    <w:uiPriority w:val="39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uiPriority w:val="99"/>
    <w:semiHidden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vcsoport.hu/palyavasut/mav-palyamukodtetesi-zrt-altal-vegzett-egyes-adatkezelesekre-vonatkoz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ABB6-3DFB-4729-94F4-BE5D67DD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1889</Words>
  <Characters>13040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Haász Gabriella dr.</dc:creator>
  <cp:keywords/>
  <dc:description/>
  <cp:lastModifiedBy>Önkormányzat 003 Hortobágy</cp:lastModifiedBy>
  <cp:revision>3</cp:revision>
  <cp:lastPrinted>2022-06-13T09:05:00Z</cp:lastPrinted>
  <dcterms:created xsi:type="dcterms:W3CDTF">2026-06-08T13:30:00Z</dcterms:created>
  <dcterms:modified xsi:type="dcterms:W3CDTF">2026-06-11T06:33:00Z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449149831</vt:lpwstr>
  </property>
</Properties>
</file>