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B3" w:rsidRDefault="007A1A1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Hortobágy Község Önkormányzata Képviselő-testületének .../2025. (V. 28.) önkormányzati rendelete</w:t>
      </w:r>
    </w:p>
    <w:p w:rsidR="001E0DB3" w:rsidRDefault="007A1A1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Hortobágy Község 2024. évi zárszámadásáról</w:t>
      </w:r>
    </w:p>
    <w:p w:rsidR="001E0DB3" w:rsidRDefault="007A1A1A">
      <w:pPr>
        <w:pStyle w:val="Szvegtrzs"/>
        <w:spacing w:after="0" w:line="240" w:lineRule="auto"/>
        <w:jc w:val="both"/>
      </w:pPr>
      <w:r>
        <w:t>[1] Hortobágy Község Önkormányzata a hatályos államháztartási és számíviteli jogszabályoknak megfelelő formában, az</w:t>
      </w:r>
      <w:r>
        <w:t xml:space="preserve"> elfogadott költségvetéssel összehasonlítható módon, az év utolsó napján érvényes szervezeti, besorolási rendnek megfelelő záró számadás céljával zárszámadási rendeletében összegzi és véglegesíti az Önkormányzat éves gazdálkodási tevékenységét.</w:t>
      </w:r>
    </w:p>
    <w:p w:rsidR="001E0DB3" w:rsidRDefault="007A1A1A">
      <w:pPr>
        <w:pStyle w:val="Szvegtrzs"/>
        <w:spacing w:before="120" w:after="0" w:line="240" w:lineRule="auto"/>
        <w:jc w:val="both"/>
      </w:pPr>
      <w:r>
        <w:t>[2] A zársz</w:t>
      </w:r>
      <w:r>
        <w:t>ámadási rendelet célja, hogy a képviselő-testület részére tájékoztatást adjon az előírt mérlegek és kimutatásokat formájában, biztosítva ezzel a pénzügyi átláthatóságot és elszámoltathatóságot, megalapozva a jövőbeni felelős gazdálkodói döntések meghozatal</w:t>
      </w:r>
      <w:r>
        <w:t>át.</w:t>
      </w:r>
    </w:p>
    <w:p w:rsidR="001E0DB3" w:rsidRDefault="007A1A1A">
      <w:pPr>
        <w:pStyle w:val="Szvegtrzs"/>
        <w:spacing w:before="120" w:after="0" w:line="240" w:lineRule="auto"/>
        <w:jc w:val="both"/>
      </w:pPr>
      <w:r>
        <w:t>[3] Hortobágy Községi Önkormányzat Képviselő-testülete az Alaptörvény 32. cikk (2) bekezdésében biztosított eredeti jogalkotói hatáskörében, az Alaptörvény 32. cikk (1) bekezdés a) és f) pontjában meghatározott feladatkörében eljárva a következőket ren</w:t>
      </w:r>
      <w:r>
        <w:t>deli el:</w:t>
      </w:r>
    </w:p>
    <w:p w:rsidR="001E0DB3" w:rsidRDefault="007A1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1E0DB3" w:rsidRDefault="007A1A1A">
      <w:pPr>
        <w:pStyle w:val="Szvegtrzs"/>
        <w:spacing w:after="0" w:line="240" w:lineRule="auto"/>
        <w:jc w:val="both"/>
      </w:pPr>
      <w:r>
        <w:t xml:space="preserve">A 2024. évi költségvetés végrehajtását az 1. melléklet szerinti részletezésben </w:t>
      </w:r>
      <w:r>
        <w:rPr>
          <w:b/>
          <w:bCs/>
        </w:rPr>
        <w:t xml:space="preserve">840.300.500.-Ft </w:t>
      </w:r>
      <w:r>
        <w:t xml:space="preserve">költségvetési bevételi főösszeggel és </w:t>
      </w:r>
      <w:r>
        <w:rPr>
          <w:b/>
          <w:bCs/>
        </w:rPr>
        <w:t xml:space="preserve">787.812.234.-Ft </w:t>
      </w:r>
      <w:r>
        <w:t>költségvetési kiadási főösszeggel jóváhagyja.</w:t>
      </w:r>
    </w:p>
    <w:p w:rsidR="001E0DB3" w:rsidRDefault="007A1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1E0DB3" w:rsidRDefault="007A1A1A">
      <w:pPr>
        <w:pStyle w:val="Szvegtrzs"/>
        <w:spacing w:after="0" w:line="240" w:lineRule="auto"/>
        <w:jc w:val="both"/>
      </w:pPr>
      <w:r>
        <w:t>(1) A tárgy évi bevételek és kiadások külö</w:t>
      </w:r>
      <w:r>
        <w:t>nbözeteként jelentkező hiányt, valamint a költségvetési hiány belső és külsőfinanszírozását az 2. melléklet tartalmazza</w:t>
      </w:r>
    </w:p>
    <w:p w:rsidR="001E0DB3" w:rsidRDefault="007A1A1A">
      <w:pPr>
        <w:pStyle w:val="Szvegtrzs"/>
        <w:spacing w:before="240" w:after="0" w:line="240" w:lineRule="auto"/>
        <w:jc w:val="both"/>
      </w:pPr>
      <w:r>
        <w:t>(2) Az önkormányzat és intézménye működési és felhalmozási bevételek és kiadások összesített mérlegét a 3. melléklet, az önkormányzat pé</w:t>
      </w:r>
      <w:r>
        <w:t>nzügyi mérlegét a 4. melléklet, az óvoda pénzügyi mérlegét 5. melléklet tartalmazza.</w:t>
      </w:r>
    </w:p>
    <w:p w:rsidR="001E0DB3" w:rsidRDefault="007A1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1E0DB3" w:rsidRDefault="007A1A1A">
      <w:pPr>
        <w:pStyle w:val="Szvegtrzs"/>
        <w:spacing w:after="0" w:line="240" w:lineRule="auto"/>
        <w:jc w:val="both"/>
      </w:pPr>
      <w:r>
        <w:t>(1) Az önkormányzat és intézménye összesített bevételeit forrásonként a 6. melléklet tartalmazza. Az önkormányzat bevételeit a 7. melléklet, az óvoda bevételeit 8. me</w:t>
      </w:r>
      <w:r>
        <w:t xml:space="preserve">lléklet tartalmazza. Az összesített költségvetési bevételeket </w:t>
      </w:r>
      <w:r>
        <w:rPr>
          <w:b/>
          <w:bCs/>
        </w:rPr>
        <w:t>873.840.836.-Ft</w:t>
      </w:r>
      <w:r>
        <w:t xml:space="preserve"> főösszeggel jóváhagyja.</w:t>
      </w:r>
    </w:p>
    <w:p w:rsidR="001E0DB3" w:rsidRDefault="007A1A1A">
      <w:pPr>
        <w:pStyle w:val="Szvegtrzs"/>
        <w:spacing w:before="240" w:after="0" w:line="240" w:lineRule="auto"/>
        <w:jc w:val="both"/>
      </w:pPr>
      <w:r>
        <w:t xml:space="preserve">(2) Az önkormányzat és intézménye összesített tárgyévi kiadásait a 9. mellékletben részletezettek szerint </w:t>
      </w:r>
      <w:r>
        <w:rPr>
          <w:b/>
          <w:bCs/>
        </w:rPr>
        <w:t xml:space="preserve">821.352.570.-Ft </w:t>
      </w:r>
      <w:r>
        <w:t>összegben jóváhagyja. Az önkormá</w:t>
      </w:r>
      <w:r>
        <w:t>nyzat kiadásait a 10. melléklet, az óvoda kiadásait a 11. melléklet tartalmazza.</w:t>
      </w:r>
    </w:p>
    <w:p w:rsidR="001E0DB3" w:rsidRDefault="007A1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1E0DB3" w:rsidRDefault="007A1A1A">
      <w:pPr>
        <w:pStyle w:val="Szvegtrzs"/>
        <w:spacing w:after="0" w:line="240" w:lineRule="auto"/>
        <w:jc w:val="both"/>
      </w:pPr>
      <w:r>
        <w:t xml:space="preserve">Az önkormányzat és intézménye összesített felhalmozási kiadásainak teljesítését a 12. melléklet szerinti részletezésben elfogadja. Az önkormányzat beruházási kiadásait a </w:t>
      </w:r>
      <w:r>
        <w:t>13. melléklet, az óvoda beruházási kiadásait 14. melléklet mutatja be.</w:t>
      </w:r>
    </w:p>
    <w:p w:rsidR="001E0DB3" w:rsidRDefault="007A1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1E0DB3" w:rsidRDefault="007A1A1A">
      <w:pPr>
        <w:pStyle w:val="Szvegtrzs"/>
        <w:spacing w:after="0" w:line="240" w:lineRule="auto"/>
        <w:jc w:val="both"/>
      </w:pPr>
      <w:r>
        <w:lastRenderedPageBreak/>
        <w:t>A többéves kihatással járó döntéseit, valamint a belföldi és külföldi adósságállomány alakulását a 15. melléklet szerint fogadja el.</w:t>
      </w:r>
    </w:p>
    <w:p w:rsidR="001E0DB3" w:rsidRDefault="007A1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:rsidR="001E0DB3" w:rsidRDefault="007A1A1A">
      <w:pPr>
        <w:pStyle w:val="Szvegtrzs"/>
        <w:spacing w:after="0" w:line="240" w:lineRule="auto"/>
        <w:jc w:val="both"/>
      </w:pPr>
      <w:r>
        <w:t xml:space="preserve">(1) Az önkormányzat 2024. évi összesített </w:t>
      </w:r>
      <w:r>
        <w:t xml:space="preserve">maradványát jelen rendelet 16. melléklete a költségvetési beszámolóban szereplő maradvánnyal megegyezően </w:t>
      </w:r>
      <w:r>
        <w:rPr>
          <w:b/>
          <w:bCs/>
        </w:rPr>
        <w:t xml:space="preserve">52.488.266.-Ft </w:t>
      </w:r>
      <w:r>
        <w:t xml:space="preserve">összegben tartalmazza. Az önkormányzat maradványa </w:t>
      </w:r>
      <w:r>
        <w:rPr>
          <w:b/>
          <w:bCs/>
        </w:rPr>
        <w:t>52.253.677.-Ft</w:t>
      </w:r>
      <w:r>
        <w:t xml:space="preserve">, a Hortobágyi Nyitnikék Óvoda maradványa </w:t>
      </w:r>
      <w:r>
        <w:rPr>
          <w:b/>
          <w:bCs/>
        </w:rPr>
        <w:t>234.589.-Ft</w:t>
      </w:r>
      <w:r>
        <w:t>.</w:t>
      </w:r>
    </w:p>
    <w:p w:rsidR="001E0DB3" w:rsidRDefault="007A1A1A">
      <w:pPr>
        <w:pStyle w:val="Szvegtrzs"/>
        <w:spacing w:before="240" w:after="0" w:line="240" w:lineRule="auto"/>
        <w:jc w:val="both"/>
      </w:pPr>
      <w:r>
        <w:t>(2) Az önkormányz</w:t>
      </w:r>
      <w:r>
        <w:t xml:space="preserve">at összesített nyitó pénzkészlete 2024. január 1-jén: 387.622.881.-Ft volt, 2024. december 31-én az összesített záró pénzkészlete: </w:t>
      </w:r>
      <w:r>
        <w:rPr>
          <w:b/>
          <w:bCs/>
        </w:rPr>
        <w:t>70.464.863.-Ft</w:t>
      </w:r>
      <w:r>
        <w:t xml:space="preserve"> A pénzeszközváltozás -317.158.018.-Ft. A pénzeszközváltozását a képviselő testület elfogadja és jóváhagyja. A </w:t>
      </w:r>
      <w:r>
        <w:t>pénzeszközök változását a 17. melléklet mutatja be.</w:t>
      </w:r>
    </w:p>
    <w:p w:rsidR="001E0DB3" w:rsidRDefault="007A1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:rsidR="001E0DB3" w:rsidRDefault="007A1A1A">
      <w:pPr>
        <w:pStyle w:val="Szvegtrzs"/>
        <w:spacing w:after="0" w:line="240" w:lineRule="auto"/>
        <w:jc w:val="both"/>
      </w:pPr>
      <w:r>
        <w:t>A képviselő-testület az önkormányzat közvetett támogatásait a 18. melléklet szerint elfogadja és jóváhagyja.</w:t>
      </w:r>
    </w:p>
    <w:p w:rsidR="001E0DB3" w:rsidRDefault="007A1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:rsidR="001E0DB3" w:rsidRDefault="007A1A1A">
      <w:pPr>
        <w:pStyle w:val="Szvegtrzs"/>
        <w:spacing w:after="0" w:line="240" w:lineRule="auto"/>
        <w:jc w:val="both"/>
      </w:pPr>
      <w:r>
        <w:t xml:space="preserve">Az önkormányzat konszolidált eredmény-kimutatását </w:t>
      </w:r>
      <w:r>
        <w:rPr>
          <w:b/>
          <w:bCs/>
        </w:rPr>
        <w:t>+7.282.527.-Ft</w:t>
      </w:r>
      <w:r>
        <w:t xml:space="preserve"> mérleg szerinti eredménnyel a 19. melléklet alapján a képviselő-testület elfogadja.</w:t>
      </w:r>
    </w:p>
    <w:p w:rsidR="001E0DB3" w:rsidRDefault="007A1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:rsidR="001E0DB3" w:rsidRDefault="007A1A1A">
      <w:pPr>
        <w:pStyle w:val="Szvegtrzs"/>
        <w:spacing w:after="0" w:line="240" w:lineRule="auto"/>
        <w:jc w:val="both"/>
      </w:pPr>
      <w:r>
        <w:t xml:space="preserve">Az önkormányzat kiadásainak kormányzati funkció szerinti megbontását összesen a 20. melléklet, az Önkormányzat kiadásainak kormányzati funkció szerinti megbontását a </w:t>
      </w:r>
      <w:r>
        <w:t>21. melléklet, a Hortobágyi Nyitnikék Óvoda kiadásainak kormányzati funkció szerinti megbontását a 22. melléklet szerint elfogadja.</w:t>
      </w:r>
    </w:p>
    <w:p w:rsidR="001E0DB3" w:rsidRDefault="007A1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:rsidR="001E0DB3" w:rsidRDefault="007A1A1A">
      <w:pPr>
        <w:pStyle w:val="Szvegtrzs"/>
        <w:spacing w:after="0" w:line="240" w:lineRule="auto"/>
        <w:jc w:val="both"/>
      </w:pPr>
      <w:r>
        <w:t xml:space="preserve">(1) 23. melléklet az önkormányzat vagyonkimutatását, a 24. melléklet az óvoda vagyonkimutatását tartalmazza, melyet s </w:t>
      </w:r>
      <w:r>
        <w:t>képviselő-testület jóváhagy.</w:t>
      </w:r>
    </w:p>
    <w:p w:rsidR="001E0DB3" w:rsidRDefault="007A1A1A">
      <w:pPr>
        <w:pStyle w:val="Szvegtrzs"/>
        <w:spacing w:before="240" w:after="0" w:line="240" w:lineRule="auto"/>
        <w:jc w:val="both"/>
      </w:pPr>
      <w:r>
        <w:t>(2) Az önkormányzat részesedéseit a 25. melléklet tartalmazza.</w:t>
      </w:r>
    </w:p>
    <w:p w:rsidR="001E0DB3" w:rsidRDefault="007A1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11. §</w:t>
      </w:r>
    </w:p>
    <w:p w:rsidR="001E0DB3" w:rsidRDefault="007A1A1A">
      <w:pPr>
        <w:pStyle w:val="Szvegtrzs"/>
        <w:spacing w:after="0" w:line="240" w:lineRule="auto"/>
        <w:jc w:val="both"/>
      </w:pPr>
      <w:r>
        <w:t>A 26. melléklet bemutatja a költségvetési évet követő három év tervezett bevételeit és kiadásait.</w:t>
      </w:r>
    </w:p>
    <w:p w:rsidR="001E0DB3" w:rsidRDefault="007A1A1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12. §</w:t>
      </w:r>
    </w:p>
    <w:p w:rsidR="007A1A1A" w:rsidRDefault="007A1A1A">
      <w:pPr>
        <w:pStyle w:val="Szvegtrzs"/>
        <w:spacing w:after="0" w:line="240" w:lineRule="auto"/>
        <w:jc w:val="both"/>
      </w:pPr>
      <w:r>
        <w:t>Ez a rendelet 2025. május 31-én lép hatályba.</w:t>
      </w:r>
    </w:p>
    <w:p w:rsidR="007A1A1A" w:rsidRDefault="007A1A1A">
      <w:pPr>
        <w:pStyle w:val="Szvegtrzs"/>
        <w:spacing w:after="0" w:line="240" w:lineRule="auto"/>
        <w:jc w:val="both"/>
      </w:pPr>
    </w:p>
    <w:p w:rsidR="001E0DB3" w:rsidRDefault="001E0DB3">
      <w:pPr>
        <w:pStyle w:val="Szvegtrzs"/>
        <w:spacing w:after="0" w:line="240" w:lineRule="auto"/>
        <w:jc w:val="both"/>
      </w:pP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</w:t>
      </w:r>
      <w:r>
        <w:rPr>
          <w:i/>
          <w:iCs/>
          <w:u w:val="single"/>
        </w:rPr>
        <w:t>éklet a .../2025. (V. 28.) önkormányzati rendelethez</w:t>
      </w:r>
    </w:p>
    <w:p w:rsidR="007A1A1A" w:rsidRDefault="007A1A1A">
      <w:pPr>
        <w:pStyle w:val="Szvegtrzs"/>
        <w:spacing w:line="240" w:lineRule="auto"/>
        <w:jc w:val="both"/>
      </w:pPr>
      <w:r>
        <w:t>(A melléklet szövegét a(z) 2024-költségvetés 202412321 ZÁRSZÁMADÁS 1melléklet.pdf elnevezésű fájl tartalmazza.)</w:t>
      </w:r>
    </w:p>
    <w:p w:rsidR="001E0DB3" w:rsidRDefault="001E0DB3">
      <w:pPr>
        <w:pStyle w:val="Szvegtrzs"/>
        <w:spacing w:line="240" w:lineRule="auto"/>
        <w:jc w:val="both"/>
      </w:pP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 xml:space="preserve">(A melléklet szövegét a(z) </w:t>
      </w:r>
      <w:r>
        <w:t>2024-költségvetés 202412321 ZÁRSZÁMADÁS 2melléklet.pdf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3.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szövegét a(z) 2024-költségvetés 202412321 ZÁRSZÁMADÁS 3melléklet.pdf elnevezésű fájl tartalmazza.</w:t>
      </w:r>
      <w:r>
        <w:t>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 a .../2025. (V. 28.) önkormányzati rendelethez</w:t>
      </w:r>
    </w:p>
    <w:p w:rsidR="007A1A1A" w:rsidRDefault="007A1A1A">
      <w:pPr>
        <w:pStyle w:val="Szvegtrzs"/>
        <w:spacing w:line="240" w:lineRule="auto"/>
        <w:jc w:val="both"/>
      </w:pPr>
      <w:r>
        <w:t>(A melléklet szövegét a(z) 2024-költségvetés 202412321 ZÁRSZÁMADÁS 4melléklet.pdf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</w:t>
      </w:r>
      <w:r>
        <w:t>t a(z) 2024-költségvetés 202412321 ZÁRSZÁMADÁS 5melléklet.pdf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6.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szövegét a(z) 2024-költségvetés 202412321 ZÁRSZÁMADÁS 6melléklet.pdf elnevezésű fájl tarta</w:t>
      </w:r>
      <w:r>
        <w:t>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7.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szövegét a(z) 2024-költségvetés 202412321 ZÁRSZÁMADÁS 6melléklet.pdf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8.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 xml:space="preserve">(A melléklet </w:t>
      </w:r>
      <w:r>
        <w:t>szövegét a(z) 2024-költségvetés 202412321 ZÁRSZÁMADÁS 8melléklet.pdf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9.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szövegét a(z) 2024-költségvetés 202412321 ZÁRSZÁMADÁS 9melléklet.pdf elnevezésű fáj</w:t>
      </w:r>
      <w:r>
        <w:t>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10.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szövegét a(z) 2024-költségvetés 202412321 ZÁRSZÁMADÁS 10melléklet.pdf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11.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 xml:space="preserve">(A </w:t>
      </w:r>
      <w:r>
        <w:t>melléklet szövegét a(z) 2024-költségvetés 202412321 ZÁRSZÁMADÁS 11melléklet.pdf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12.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szövegét a(z) 2024-költségvetés 202412321 ZÁRSZÁMADÁS 12melléklet.pdf e</w:t>
      </w:r>
      <w:r>
        <w:t>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13. melléklet a .../2025. (V. 28.) önkormányzati rendelethez</w:t>
      </w:r>
    </w:p>
    <w:p w:rsidR="007A1A1A" w:rsidRDefault="007A1A1A">
      <w:pPr>
        <w:pStyle w:val="Szvegtrzs"/>
        <w:spacing w:line="240" w:lineRule="auto"/>
        <w:jc w:val="both"/>
      </w:pPr>
      <w:r>
        <w:t>(A melléklet szövegét a(z) 2024-költségvetés 202412321 ZÁRSZÁMADÁS 13melléklet.pdf elnevezésű fájl tartalmazza.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14. melléklet a .../2025. (V. 28.) önkormányzati re</w:t>
      </w:r>
      <w:r>
        <w:rPr>
          <w:i/>
          <w:iCs/>
          <w:u w:val="single"/>
        </w:rPr>
        <w:t>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szövegét a(z) 2024-költségvetés 202412321 ZÁRSZÁMADÁS 14melléklet.pdf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15.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szövegét a(z) 2024-költségvetés 202412321 ZÁRSZÁMADÁS 15me</w:t>
      </w:r>
      <w:r>
        <w:t>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16.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szövegét a(z) 2024-költségvetés 202412321 ZÁRSZÁMADÁS 16melléklet.pdf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17. melléklet a .../2025. (V. 28.) önk</w:t>
      </w:r>
      <w:r>
        <w:rPr>
          <w:i/>
          <w:iCs/>
          <w:u w:val="single"/>
        </w:rPr>
        <w:t>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szövegét a(z) 2024-költségvetés 202412321 ZÁRSZÁMADÁS 17melléklet.pdf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18.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szövegét a(z) 2024-költségvetés 202412321 ZÁR</w:t>
      </w:r>
      <w:r>
        <w:t>SZÁMADÁS 18melléklet.pdf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19.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szövegét a(z) 2024-költségvetés 202412321 ZÁRSZÁMADÁS 19melléklet.pdf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20. melléklet a .../2025.</w:t>
      </w:r>
      <w:r>
        <w:rPr>
          <w:i/>
          <w:iCs/>
          <w:u w:val="single"/>
        </w:rPr>
        <w:t xml:space="preserve">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szövegét a(z) 2024-költségvetés 202412321 ZÁRSZÁMADÁS 20melléklet.pdf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21.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 xml:space="preserve">(A melléklet szövegét a(z) 2024-költségvetés </w:t>
      </w:r>
      <w:r>
        <w:t>202412321 ZÁRSZÁMADÁS 21melléklet.pdf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22.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szövegét a(z) 2024-költségvetés 202412321 ZÁRSZÁMADÁS 22melléklet.pdf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23. mellékle</w:t>
      </w:r>
      <w:r>
        <w:rPr>
          <w:i/>
          <w:iCs/>
          <w:u w:val="single"/>
        </w:rPr>
        <w:t>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szövegét a(z) 2024-költségvetés 202412321 ZÁRSZÁMADÁS 23melléklet.pdf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24.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szövegét a(z) 2024-</w:t>
      </w:r>
      <w:r>
        <w:t>költségvetés 202412321 ZÁRSZÁMADÁS 24melléklet.pdf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25. melléklet a .../2025. (V. 28.) önkormányzati rendelethez</w:t>
      </w:r>
    </w:p>
    <w:p w:rsidR="001E0DB3" w:rsidRDefault="007A1A1A">
      <w:pPr>
        <w:pStyle w:val="Szvegtrzs"/>
        <w:spacing w:line="240" w:lineRule="auto"/>
        <w:jc w:val="both"/>
      </w:pPr>
      <w:r>
        <w:t>(A melléklet szövegét a(z) 2024-költségvetés 202412321 ZÁRSZÁMADÁS 25melléklet.pdf elnevezésű fájl tartalmazza.)</w:t>
      </w:r>
    </w:p>
    <w:p w:rsidR="001E0DB3" w:rsidRDefault="007A1A1A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26. melléklet a .../2025. (V. 28.) önkormányzati rendelethez</w:t>
      </w:r>
    </w:p>
    <w:p w:rsidR="001E0DB3" w:rsidRDefault="007A1A1A" w:rsidP="007A1A1A">
      <w:pPr>
        <w:pStyle w:val="Szvegtrzs"/>
        <w:spacing w:line="240" w:lineRule="auto"/>
        <w:jc w:val="both"/>
      </w:pPr>
      <w:r>
        <w:t>(A melléklet szövegét a(z) 2024-költségvetés 202412321 ZÁRSZÁMADÁS 26melléklet.pdf elnevez</w:t>
      </w:r>
      <w:r>
        <w:t>ésű fájl tartalmazza.)</w:t>
      </w:r>
      <w:bookmarkStart w:id="0" w:name="_GoBack"/>
      <w:bookmarkEnd w:id="0"/>
    </w:p>
    <w:sectPr w:rsidR="001E0DB3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A1A1A">
      <w:r>
        <w:separator/>
      </w:r>
    </w:p>
  </w:endnote>
  <w:endnote w:type="continuationSeparator" w:id="0">
    <w:p w:rsidR="00000000" w:rsidRDefault="007A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DB3" w:rsidRDefault="007A1A1A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A1A1A">
      <w:r>
        <w:separator/>
      </w:r>
    </w:p>
  </w:footnote>
  <w:footnote w:type="continuationSeparator" w:id="0">
    <w:p w:rsidR="00000000" w:rsidRDefault="007A1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126"/>
    <w:multiLevelType w:val="multilevel"/>
    <w:tmpl w:val="563CB1A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B3"/>
    <w:rsid w:val="001E0DB3"/>
    <w:rsid w:val="007A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AD1F5-41FC-42BF-86FB-05011BE9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Kirendeltség vezető</dc:creator>
  <dc:description/>
  <cp:lastModifiedBy>Kirendeltség vezető</cp:lastModifiedBy>
  <cp:revision>2</cp:revision>
  <dcterms:created xsi:type="dcterms:W3CDTF">2025-05-22T11:30:00Z</dcterms:created>
  <dcterms:modified xsi:type="dcterms:W3CDTF">2025-05-22T11:30:00Z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