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BABC51" w14:textId="77777777" w:rsidR="009E770A" w:rsidRDefault="008D778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Hortobágy Község Önkormányzata Képviselő-testületének .../2026. (II. 28.) önkormányzati rendelete</w:t>
      </w:r>
    </w:p>
    <w:p w14:paraId="36D73D34" w14:textId="6F989DCF" w:rsidR="009E770A" w:rsidRDefault="008D7783">
      <w:pPr>
        <w:pStyle w:val="Szvegtrzs"/>
        <w:spacing w:before="240" w:after="480" w:line="240" w:lineRule="auto"/>
        <w:jc w:val="center"/>
        <w:rPr>
          <w:b/>
          <w:bCs/>
        </w:rPr>
      </w:pPr>
      <w:r>
        <w:rPr>
          <w:b/>
          <w:bCs/>
        </w:rPr>
        <w:t>az Önkormányzat 202</w:t>
      </w:r>
      <w:r w:rsidR="00205CDC">
        <w:rPr>
          <w:b/>
          <w:bCs/>
        </w:rPr>
        <w:t>6</w:t>
      </w:r>
      <w:r>
        <w:rPr>
          <w:b/>
          <w:bCs/>
        </w:rPr>
        <w:t>. évi költségvetéséről</w:t>
      </w:r>
    </w:p>
    <w:p w14:paraId="7A53D332" w14:textId="77777777" w:rsidR="009E770A" w:rsidRDefault="008D7783">
      <w:pPr>
        <w:pStyle w:val="Szvegtrzs"/>
        <w:spacing w:after="0" w:line="240" w:lineRule="auto"/>
        <w:jc w:val="both"/>
      </w:pPr>
      <w:r>
        <w:t>[1] A Magyarország helyi önkormányzatairól szóló 2011. évi CLXXXIX. törvény 111. § (2) bekezdése szerint a helyi önkormányzat gazdálkodásának alapja az éves költségvetése, melyből finanszírozza és látja el törvényben meghatározott kötelező, valamint a kötelező feladatai ellátását nem veszélyeztető önként vállalt feladatait,</w:t>
      </w:r>
    </w:p>
    <w:p w14:paraId="7CDA2729" w14:textId="77777777" w:rsidR="009E770A" w:rsidRDefault="008D7783">
      <w:pPr>
        <w:pStyle w:val="Szvegtrzs"/>
        <w:spacing w:before="120" w:after="0" w:line="240" w:lineRule="auto"/>
        <w:jc w:val="both"/>
      </w:pPr>
      <w:r>
        <w:t>[2] Hortobágy Község Önkormányzatának éves költségvetése az önkormányzat kötelező feladatainak ellátását, a települési szolgáltatások működtetését és a településfejlesztési célok megvalósítását lehetővé tevő a kiegyensúlyozott gazdálkodás elve szerint került összeállításra, az önkormányzat folyamatos pénzügyi egyensúlyának, stabilitásának biztosítása, a szigorú gazdálkodási fegyelem fenntartása, a település fejlődésének biztosítása érdekében,</w:t>
      </w:r>
    </w:p>
    <w:p w14:paraId="581D55CA" w14:textId="10D1E00D" w:rsidR="009E770A" w:rsidRDefault="008D7783">
      <w:pPr>
        <w:pStyle w:val="Szvegtrzs"/>
        <w:spacing w:before="120" w:after="0" w:line="240" w:lineRule="auto"/>
        <w:jc w:val="both"/>
      </w:pPr>
      <w:r>
        <w:t>[3] Hortobágy Község Önkormányzat Képviselő-testülete a helyi önkormányzatok és szerveik, a köztársasági megbízottak, valamint az egyes centrális alárendeltségű szervek feladat- és hatásköreiről szóló 1991. évi XX. törvény 138. § (1) bekezdés b) pontjában kapott felhatalmazás alapján – az Alaptörvény 32. cikk (1) bekezdés a) és f) pontjában meghatározott feladatkörében eljárva – Hortobágy Község Önkormányzat Képviselő-testületének a Szervezeti és Működési Szabályzatról szóló 10/2021. (VI. 30.) önkormányzati rendelet 25. § (4). bekezdés a.) pontjában biztosított véleményezési jogkörében eljáró Gazdasági- Ügyrendi- és Szociális Bizottsága véleményének kikérésével a 202</w:t>
      </w:r>
      <w:r w:rsidR="00AE66E8">
        <w:t>6</w:t>
      </w:r>
      <w:r>
        <w:t>. évi költségvetéséről a következőket rendeli el:</w:t>
      </w:r>
    </w:p>
    <w:p w14:paraId="787116FF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1. §</w:t>
      </w:r>
    </w:p>
    <w:p w14:paraId="258C3511" w14:textId="77777777" w:rsidR="009E770A" w:rsidRDefault="008D7783">
      <w:pPr>
        <w:pStyle w:val="Szvegtrzs"/>
        <w:spacing w:after="0" w:line="240" w:lineRule="auto"/>
        <w:jc w:val="both"/>
      </w:pPr>
      <w:r>
        <w:t>(1) A rendelet hatálya Hortobágy Község Önkormányzata Képviselő-testületére és szervére, Hortobágy Község Önkormányzata (a továbbiakban: Önkormányzat) által fenntartott költségvetési szervre (intézményre) terjed ki, továbbá az államháztartáson belül és kívül átadott pénzeszközök tekintetében mindazon természetes és jogi személyekre, valamint jogi személyiséggel nem rendelkező szervezetekre, akik a pénzeszköz átadásban, vagy támogatásban részesülnek.</w:t>
      </w:r>
    </w:p>
    <w:p w14:paraId="0EDC8D8B" w14:textId="7810772C" w:rsidR="009E770A" w:rsidRDefault="008D7783">
      <w:pPr>
        <w:pStyle w:val="Szvegtrzs"/>
        <w:spacing w:before="240" w:after="0" w:line="240" w:lineRule="auto"/>
        <w:jc w:val="both"/>
      </w:pPr>
      <w:r>
        <w:t>(2) A Képviselő-testület az Önkormányzat 202</w:t>
      </w:r>
      <w:r w:rsidR="00AE66E8">
        <w:t>6</w:t>
      </w:r>
      <w:r>
        <w:t>. évi költségvetési főösszegét 630.410.065.- Ft-ban hagyja jóvá, a 1. melléklet szerint.</w:t>
      </w:r>
    </w:p>
    <w:p w14:paraId="3E2EC219" w14:textId="77777777" w:rsidR="009E770A" w:rsidRDefault="008D7783">
      <w:pPr>
        <w:pStyle w:val="Szvegtrzs"/>
        <w:spacing w:before="240" w:after="0" w:line="240" w:lineRule="auto"/>
        <w:jc w:val="both"/>
      </w:pPr>
      <w:r>
        <w:t xml:space="preserve">(3) A (2) bekezdésben meghatározott főösszeg nem tartalmaz külső </w:t>
      </w:r>
      <w:proofErr w:type="spellStart"/>
      <w:r>
        <w:t>finanszírozású</w:t>
      </w:r>
      <w:proofErr w:type="spellEnd"/>
      <w:r>
        <w:t xml:space="preserve"> működési és felhalmozási hiányt. A tárgyévi bevételek és kiadások különbözeteként jelentkező hiányt, valamint a költségvetési hiány belső és külső finanszírozását e rendelet 2. melléklete mutatja be.</w:t>
      </w:r>
    </w:p>
    <w:p w14:paraId="22D90031" w14:textId="77777777" w:rsidR="009E770A" w:rsidRDefault="008D7783">
      <w:pPr>
        <w:pStyle w:val="Szvegtrzs"/>
        <w:spacing w:before="240" w:after="0" w:line="240" w:lineRule="auto"/>
        <w:jc w:val="both"/>
      </w:pPr>
      <w:r>
        <w:t>(4) A Képviselő-testület felhatalmazza a polgármestert, hogy működési célra 10.000.000.-Ft értékhatárig – szükség szerint – likvidhitelt vegyen fel.</w:t>
      </w:r>
    </w:p>
    <w:p w14:paraId="79E919BC" w14:textId="77777777" w:rsidR="009E770A" w:rsidRDefault="008D7783">
      <w:pPr>
        <w:pStyle w:val="Szvegtrzs"/>
        <w:spacing w:before="240" w:after="0" w:line="240" w:lineRule="auto"/>
        <w:jc w:val="both"/>
      </w:pPr>
      <w:r>
        <w:t>(5) A (4) bekezdésben meghatározott összeg feletti likvidhitel felvételről, valamint fejlesztési célú hitelfelvételről a képviselő-testület jogosult dönteni.</w:t>
      </w:r>
    </w:p>
    <w:p w14:paraId="7E8D3B80" w14:textId="0E6E16EA" w:rsidR="009E770A" w:rsidRDefault="008D7783">
      <w:pPr>
        <w:pStyle w:val="Szvegtrzs"/>
        <w:spacing w:before="240" w:after="0" w:line="240" w:lineRule="auto"/>
        <w:jc w:val="both"/>
      </w:pPr>
      <w:r>
        <w:t>(6) A Képviselő-testület a 202</w:t>
      </w:r>
      <w:r w:rsidR="00AE66E8">
        <w:t>6</w:t>
      </w:r>
      <w:r>
        <w:t>. évi költségvetési rendeletében az általános tartalék mértékét 500.000.-Ft-ban állapítja meg.</w:t>
      </w:r>
    </w:p>
    <w:p w14:paraId="0B30A799" w14:textId="1AD3D777" w:rsidR="009E770A" w:rsidRDefault="008D7783">
      <w:pPr>
        <w:pStyle w:val="Szvegtrzs"/>
        <w:spacing w:before="240" w:after="0" w:line="240" w:lineRule="auto"/>
        <w:jc w:val="both"/>
      </w:pPr>
      <w:r>
        <w:lastRenderedPageBreak/>
        <w:t>(7) A Képviselő-testület a 202</w:t>
      </w:r>
      <w:r w:rsidR="00AE66E8">
        <w:t>6</w:t>
      </w:r>
      <w:r>
        <w:t>. évi költségvetési rendeletében céltartalékot képez 5.593.127.-Ft összegben, mely a víziközmű-fejlesztésre fordítható.</w:t>
      </w:r>
    </w:p>
    <w:p w14:paraId="649A4311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2. §</w:t>
      </w:r>
    </w:p>
    <w:p w14:paraId="0D0BBCA5" w14:textId="77777777" w:rsidR="009E770A" w:rsidRDefault="008D7783">
      <w:pPr>
        <w:pStyle w:val="Szvegtrzs"/>
        <w:spacing w:after="0" w:line="240" w:lineRule="auto"/>
        <w:jc w:val="both"/>
      </w:pPr>
      <w:r>
        <w:t>Önkormányzati szinten a bevételek és kiadások mérlegét a 3. melléklet tartalmazza. Az Önkormányzat bevételi és kiadási mérlegét a 4. melléklet, az intézmény mérlegét a 5. melléklet mutatja be.</w:t>
      </w:r>
    </w:p>
    <w:p w14:paraId="1650B4C6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3. §</w:t>
      </w:r>
    </w:p>
    <w:p w14:paraId="3133D790" w14:textId="77777777" w:rsidR="009E770A" w:rsidRDefault="008D7783">
      <w:pPr>
        <w:pStyle w:val="Szvegtrzs"/>
        <w:spacing w:after="0" w:line="240" w:lineRule="auto"/>
        <w:jc w:val="both"/>
      </w:pPr>
      <w:r>
        <w:t>Az Önkormányzat összesített helyi és központi bevételeit, átvett pénzeszközeit, illetve egyéb bevételi forrásait a 6. melléklet tartalmazza. Az Önkormányzat bevételeit a 7. melléklet, az intézmény bevételeit a 8. melléklet mutatja be.</w:t>
      </w:r>
    </w:p>
    <w:p w14:paraId="2CE17BAA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4. §</w:t>
      </w:r>
    </w:p>
    <w:p w14:paraId="6152061E" w14:textId="77777777" w:rsidR="009E770A" w:rsidRDefault="008D7783">
      <w:pPr>
        <w:pStyle w:val="Szvegtrzs"/>
        <w:spacing w:after="0" w:line="240" w:lineRule="auto"/>
        <w:jc w:val="both"/>
      </w:pPr>
      <w:r>
        <w:t>(1) Az Önkormányzat összesített kiadásait feladatonként és kiemelt előirányzatonként a 9. melléklet tartalmazza. Az Önkormányzat kiadásait a 10. melléklet, az intézmény kiadásait az 11. melléklet mutatja be. Az Önkormányzat összesített kiadásainak kormányzati funkció szerinti bontását 12. melléklet, az Önkormányzat kiadásait kormányzati funkció szerinti bontásban a 13. melléklet, az intézmény kiadásait kormányzati funkció szerinti bontásban az 14. melléklet mutatja be.</w:t>
      </w:r>
    </w:p>
    <w:p w14:paraId="22C1932D" w14:textId="77777777" w:rsidR="009E770A" w:rsidRDefault="008D7783">
      <w:pPr>
        <w:pStyle w:val="Szvegtrzs"/>
        <w:spacing w:before="240" w:after="0" w:line="240" w:lineRule="auto"/>
        <w:jc w:val="both"/>
      </w:pPr>
      <w:r>
        <w:t>(2) Az Önkormányzat összesített felhalmozási és felújítási kiadásait a 15. melléklet tartalmazza. Az Önkormányzat felhalmozási kiadásait a 16. melléklet, az intézmény felhalmozási kiadásait a 17. melléklet mutatja be.</w:t>
      </w:r>
    </w:p>
    <w:p w14:paraId="7737FCDC" w14:textId="58E8CF19" w:rsidR="009E770A" w:rsidRDefault="008D7783">
      <w:pPr>
        <w:pStyle w:val="Szvegtrzs"/>
        <w:spacing w:before="240" w:after="0" w:line="240" w:lineRule="auto"/>
        <w:jc w:val="both"/>
      </w:pPr>
      <w:r>
        <w:t>(3) Az Önkormányzat Európai Uniós támogatásával megvalósuló projekt</w:t>
      </w:r>
      <w:r w:rsidR="00937379">
        <w:t>j</w:t>
      </w:r>
      <w:r>
        <w:t>eit a 18. melléklet tartalmazza.</w:t>
      </w:r>
    </w:p>
    <w:p w14:paraId="39EC8A1F" w14:textId="77777777" w:rsidR="009E770A" w:rsidRDefault="008D7783">
      <w:pPr>
        <w:pStyle w:val="Szvegtrzs"/>
        <w:spacing w:before="240" w:after="0" w:line="240" w:lineRule="auto"/>
        <w:jc w:val="both"/>
      </w:pPr>
      <w:r>
        <w:t>(4) Az Önkormányzat több éves kihatással járó döntéseit és a hitelállományt a 19. melléklet mutatja be.</w:t>
      </w:r>
    </w:p>
    <w:p w14:paraId="427B8707" w14:textId="77777777" w:rsidR="009E770A" w:rsidRDefault="008D7783">
      <w:pPr>
        <w:pStyle w:val="Szvegtrzs"/>
        <w:spacing w:before="240" w:after="0" w:line="240" w:lineRule="auto"/>
        <w:jc w:val="both"/>
      </w:pPr>
      <w:r>
        <w:t>(5) Az Önkormányzat előirányzatai teljesülésének ütemezéséről a 20. melléklet, az intézmény előirányzati teljesülésének ütemezéséről a 21. melléklet nyújt tájékoztatást.</w:t>
      </w:r>
    </w:p>
    <w:p w14:paraId="17F7E120" w14:textId="77777777" w:rsidR="009E770A" w:rsidRDefault="008D7783">
      <w:pPr>
        <w:pStyle w:val="Szvegtrzs"/>
        <w:spacing w:before="240" w:after="0" w:line="240" w:lineRule="auto"/>
        <w:jc w:val="both"/>
      </w:pPr>
      <w:r>
        <w:t>(6) A közvetett támogatásokat a 22. melléklet tartalmazza.</w:t>
      </w:r>
    </w:p>
    <w:p w14:paraId="1B844A57" w14:textId="77777777" w:rsidR="009E770A" w:rsidRDefault="008D7783">
      <w:pPr>
        <w:pStyle w:val="Szvegtrzs"/>
        <w:spacing w:before="240" w:after="0" w:line="240" w:lineRule="auto"/>
        <w:jc w:val="both"/>
      </w:pPr>
      <w:r>
        <w:t>(7) Az Önkormányzat saját bevételeinek részletezését az adósságot keletkeztető ügyletből származó tárgyévi fizetési kötelezettség megállapításhoz a 23. melléklet tartalmazza.</w:t>
      </w:r>
    </w:p>
    <w:p w14:paraId="3D24AA8C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5. §</w:t>
      </w:r>
    </w:p>
    <w:p w14:paraId="42AF8684" w14:textId="60A2D8B4" w:rsidR="009E770A" w:rsidRDefault="008D7783">
      <w:pPr>
        <w:pStyle w:val="Szvegtrzs"/>
        <w:spacing w:after="0" w:line="240" w:lineRule="auto"/>
        <w:jc w:val="both"/>
      </w:pPr>
      <w:r>
        <w:t>(1) A Képviselő-testület az Önkormányzat 202</w:t>
      </w:r>
      <w:r w:rsidR="00AE66E8">
        <w:t>6</w:t>
      </w:r>
      <w:r>
        <w:t>. évi költségvetésében az engedélyezett létszámot 22 főben (1 fő polgármester, 7 fő köztisztviselő, 6 fő közalkalmazott, 8 fő munkatörvényes) hagyja jóvá.</w:t>
      </w:r>
    </w:p>
    <w:p w14:paraId="62C83EA2" w14:textId="0AE8BCEF" w:rsidR="009E770A" w:rsidRDefault="008D7783">
      <w:pPr>
        <w:pStyle w:val="Szvegtrzs"/>
        <w:spacing w:before="240" w:after="0" w:line="240" w:lineRule="auto"/>
        <w:jc w:val="both"/>
      </w:pPr>
      <w:r>
        <w:t>(2) A Képviselő-testület a köztisztviselői illetményalap összegét 2026. január 1-től 90.000 Ft-ban határozza meg.</w:t>
      </w:r>
    </w:p>
    <w:p w14:paraId="3717AE09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6. §</w:t>
      </w:r>
    </w:p>
    <w:p w14:paraId="227C594D" w14:textId="1DA4D566" w:rsidR="009E770A" w:rsidRDefault="008D7783">
      <w:pPr>
        <w:pStyle w:val="Szvegtrzs"/>
        <w:spacing w:after="0" w:line="240" w:lineRule="auto"/>
        <w:jc w:val="both"/>
      </w:pPr>
      <w:r>
        <w:lastRenderedPageBreak/>
        <w:t xml:space="preserve">(1) A Képviselő-testület költségvetési rendeletét – a saját hatáskörben végrehajtott előirányzat módosítások, illetve az egyéb forrásból származó bevétel növekedés miatt – szükség szerint, valamint az éves költségvetési beszámoló elkészítésének </w:t>
      </w:r>
      <w:proofErr w:type="spellStart"/>
      <w:r>
        <w:t>határidejéig</w:t>
      </w:r>
      <w:proofErr w:type="spellEnd"/>
      <w:r>
        <w:t>, december 31-i hatállyal módosítja.</w:t>
      </w:r>
    </w:p>
    <w:p w14:paraId="177AA422" w14:textId="77777777" w:rsidR="009E770A" w:rsidRDefault="008D7783">
      <w:pPr>
        <w:pStyle w:val="Szvegtrzs"/>
        <w:spacing w:before="240" w:after="0" w:line="240" w:lineRule="auto"/>
        <w:jc w:val="both"/>
      </w:pPr>
      <w:r>
        <w:t>(2) A Képviselő-testület az államháztartásról szóló 2011. évi CXCV. törvény 34. § (1) bekezdése alapján a költségvetési rendeletben megjelenő bevételek és kiadások módosításáról, a kiadási előirányzatok – a szociális ellátásra jóváhagyott kiadási előirányzatok kivételével –, közötti átcsoportosításról való döntés jogát nem ruházza át.</w:t>
      </w:r>
    </w:p>
    <w:p w14:paraId="56F778ED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7. §</w:t>
      </w:r>
    </w:p>
    <w:p w14:paraId="6EE70E5C" w14:textId="77777777" w:rsidR="009E770A" w:rsidRDefault="008D7783">
      <w:pPr>
        <w:pStyle w:val="Szvegtrzs"/>
        <w:spacing w:after="0" w:line="240" w:lineRule="auto"/>
        <w:jc w:val="both"/>
      </w:pPr>
      <w:r>
        <w:t>(1) A polgármester jogosult – 35.000.000.-Ft összeghatárig – rendelkezni az átmenetileg szabad pénzeszközök számlavezető pénzintézetnél történő éven belüli lekötésére.</w:t>
      </w:r>
    </w:p>
    <w:p w14:paraId="311EDFB3" w14:textId="77777777" w:rsidR="009E770A" w:rsidRDefault="008D7783">
      <w:pPr>
        <w:pStyle w:val="Szvegtrzs"/>
        <w:spacing w:before="240" w:after="0" w:line="240" w:lineRule="auto"/>
        <w:jc w:val="both"/>
      </w:pPr>
      <w:r>
        <w:t>(2) Az (1) bekezdésben meghatározott összeghatár fölötti szabad pénzeszköz lekötéséről a Képviselő-testület jogosult dönteni.</w:t>
      </w:r>
    </w:p>
    <w:p w14:paraId="0878AEAC" w14:textId="77777777" w:rsidR="009E770A" w:rsidRDefault="008D7783">
      <w:pPr>
        <w:pStyle w:val="Szvegtrzs"/>
        <w:spacing w:before="240" w:after="0" w:line="240" w:lineRule="auto"/>
        <w:jc w:val="both"/>
      </w:pPr>
      <w:r>
        <w:t>(3) A jóváhagyott bevételi előirányzaton felül keletkezett többletbevétel felhasználásáról, előirányzat módosításáról 2.000.000.-Ft összeghatárig a polgármester, az ezen felüli bevételi többlet felhasználásáról a Képviselő-testület dönt.</w:t>
      </w:r>
    </w:p>
    <w:p w14:paraId="18D1AB64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8. §</w:t>
      </w:r>
    </w:p>
    <w:p w14:paraId="3EA8E9EE" w14:textId="77777777" w:rsidR="009E770A" w:rsidRDefault="008D7783">
      <w:pPr>
        <w:pStyle w:val="Szvegtrzs"/>
        <w:spacing w:after="0" w:line="240" w:lineRule="auto"/>
        <w:jc w:val="both"/>
      </w:pPr>
      <w:r>
        <w:t>A Képviselő-testület a pénzmaradvány felhasználásáról a 2025. évi zárszámadási rendelet megalkotásával egyidejűleg dönt.</w:t>
      </w:r>
    </w:p>
    <w:p w14:paraId="712317B0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9. §</w:t>
      </w:r>
    </w:p>
    <w:p w14:paraId="6A50BF09" w14:textId="77777777" w:rsidR="009E770A" w:rsidRDefault="008D7783">
      <w:pPr>
        <w:pStyle w:val="Szvegtrzs"/>
        <w:spacing w:after="0" w:line="240" w:lineRule="auto"/>
        <w:jc w:val="both"/>
      </w:pPr>
      <w:r>
        <w:t>Ez a rendelet a kihirdetését követő napon lép hatályba.</w:t>
      </w:r>
    </w:p>
    <w:p w14:paraId="36BD9F1A" w14:textId="77777777" w:rsidR="009E770A" w:rsidRDefault="008D7783">
      <w:pPr>
        <w:pStyle w:val="Szvegtrzs"/>
        <w:spacing w:before="240" w:after="240" w:line="240" w:lineRule="auto"/>
        <w:jc w:val="center"/>
        <w:rPr>
          <w:b/>
          <w:bCs/>
        </w:rPr>
      </w:pPr>
      <w:r>
        <w:rPr>
          <w:b/>
          <w:bCs/>
        </w:rPr>
        <w:t>10. §</w:t>
      </w:r>
    </w:p>
    <w:p w14:paraId="238D7254" w14:textId="253570F5" w:rsidR="009E770A" w:rsidRDefault="008D7783">
      <w:pPr>
        <w:pStyle w:val="Szvegtrzs"/>
        <w:spacing w:after="0" w:line="240" w:lineRule="auto"/>
        <w:jc w:val="both"/>
        <w:sectPr w:rsidR="009E770A">
          <w:footerReference w:type="default" r:id="rId7"/>
          <w:pgSz w:w="11906" w:h="16838"/>
          <w:pgMar w:top="1134" w:right="1134" w:bottom="1693" w:left="1134" w:header="0" w:footer="1134" w:gutter="0"/>
          <w:cols w:space="708"/>
          <w:formProt w:val="0"/>
          <w:docGrid w:linePitch="600" w:charSpace="32768"/>
        </w:sectPr>
      </w:pPr>
      <w:r>
        <w:t>E rendelet rendelkezéseit 202</w:t>
      </w:r>
      <w:r w:rsidR="00AE66E8">
        <w:t>6</w:t>
      </w:r>
      <w:r>
        <w:t>. január 01-től kell alkalmazni.</w:t>
      </w:r>
    </w:p>
    <w:p w14:paraId="0467B7BE" w14:textId="77777777" w:rsidR="009E770A" w:rsidRDefault="008D7783">
      <w:pPr>
        <w:jc w:val="both"/>
      </w:pPr>
      <w:r>
        <w:lastRenderedPageBreak/>
        <w:t> </w:t>
      </w:r>
    </w:p>
    <w:p w14:paraId="1A00A27B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1. melléklet a .../2026. (II. 28.) önkormányzati rendelethez</w:t>
      </w:r>
    </w:p>
    <w:p w14:paraId="5813D9B3" w14:textId="65864866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1. melléklet.pdf elnevezésű fájl tartalmazza.) </w:t>
      </w:r>
    </w:p>
    <w:p w14:paraId="0C938385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2. melléklet a .../2026. (II. 28.) önkormányzati rendelethez</w:t>
      </w:r>
    </w:p>
    <w:p w14:paraId="513583C6" w14:textId="65181DA6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2. melléklet.pdf elnevezésű fájl tartalmazza.) </w:t>
      </w:r>
    </w:p>
    <w:p w14:paraId="0D0D1966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3. melléklet a .../2026. (II. 28.) önkormányzati rendelethez</w:t>
      </w:r>
    </w:p>
    <w:p w14:paraId="30F7F779" w14:textId="69365C78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3. melléklet.pdf elnevezésű fájl tartalmazza.) </w:t>
      </w:r>
    </w:p>
    <w:p w14:paraId="33DD9A53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4. melléklet a .../2026. (II. 28.) önkormányzati rendelethez</w:t>
      </w:r>
    </w:p>
    <w:p w14:paraId="6C8C8097" w14:textId="16396249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4. melléklet.pdf elnevezésű fájl tartalmazza.) </w:t>
      </w:r>
    </w:p>
    <w:p w14:paraId="652E2088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5. melléklet a .../2026. (II. 28.) önkormányzati rendelethez</w:t>
      </w:r>
    </w:p>
    <w:p w14:paraId="46B8AF6B" w14:textId="327C4963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5. melléklet.pdf elnevezésű fájl tartalmazza.) </w:t>
      </w:r>
    </w:p>
    <w:p w14:paraId="362E677A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6. melléklet a .../2026. (II. 28.) önkormányzati rendelethez</w:t>
      </w:r>
    </w:p>
    <w:p w14:paraId="35BDBF8C" w14:textId="285762F3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6. melléklet.pdf elnevezésű fájl tartalmazza.) </w:t>
      </w:r>
    </w:p>
    <w:p w14:paraId="4B6A31A1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7. melléklet a .../2026. (II. 28.) önkormányzati rendelethez</w:t>
      </w:r>
    </w:p>
    <w:p w14:paraId="209EEE46" w14:textId="3B7BC4CB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7. melléklet.pdf elnevezésű fájl tartalmazza.) </w:t>
      </w:r>
    </w:p>
    <w:p w14:paraId="0C27C9AD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8. melléklet a .../2026. (II. 28.) önkormányzati rendelethez</w:t>
      </w:r>
    </w:p>
    <w:p w14:paraId="15E7CE4D" w14:textId="30F49376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8. melléklet.pdf elnevezésű fájl tartalmazza.) </w:t>
      </w:r>
    </w:p>
    <w:p w14:paraId="78E21C49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9. melléklet a .../2026. (II. 28.) önkormányzati rendelethez</w:t>
      </w:r>
    </w:p>
    <w:p w14:paraId="3DF38844" w14:textId="31C9DE06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9. melléklet.pdf elnevezésű fájl tartalmazza.) </w:t>
      </w:r>
    </w:p>
    <w:p w14:paraId="42BF6CC6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10. melléklet a .../2026. (II. 28.) önkormányzati rendelethez</w:t>
      </w:r>
    </w:p>
    <w:p w14:paraId="173D416F" w14:textId="25F1A27D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10. melléklet.pdf elnevezésű fájl tartalmazza.) </w:t>
      </w:r>
    </w:p>
    <w:p w14:paraId="2403F0B4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11. melléklet a .../2026. (II. 28.) önkormányzati rendelethez</w:t>
      </w:r>
    </w:p>
    <w:p w14:paraId="1F6EF3E5" w14:textId="41F3619D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11. melléklet.pdf elnevezésű fájl tartalmazza.) </w:t>
      </w:r>
    </w:p>
    <w:p w14:paraId="7E8F5BEC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12. melléklet a .../2026. (II. 28.) önkormányzati rendelethez</w:t>
      </w:r>
    </w:p>
    <w:p w14:paraId="4478F77C" w14:textId="581E07BC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12. melléklet.pdf elnevezésű fájl tartalmazza.) </w:t>
      </w:r>
    </w:p>
    <w:p w14:paraId="6FBB29CF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13. melléklet a .../2026. (II. 28.) önkormányzati rendelethez</w:t>
      </w:r>
    </w:p>
    <w:p w14:paraId="7ECB9D49" w14:textId="131BA0B9" w:rsidR="009E770A" w:rsidRDefault="008D7783" w:rsidP="00954E4D">
      <w:pPr>
        <w:pStyle w:val="Szvegtrzs"/>
        <w:spacing w:line="240" w:lineRule="auto"/>
        <w:jc w:val="both"/>
      </w:pPr>
      <w:r>
        <w:lastRenderedPageBreak/>
        <w:t>(A melléklet szövegét a(z) 2026. évi költségvetési rendelet tervezet 13. melléklet.pdf elnevezésű fájl tartalmazza.) </w:t>
      </w:r>
    </w:p>
    <w:p w14:paraId="645DF4C6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14. melléklet a .../2026. (II. 28.) önkormányzati rendelethez</w:t>
      </w:r>
    </w:p>
    <w:p w14:paraId="04DDC738" w14:textId="657F78A3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14. melléklet.pdf elnevezésű fájl tartalmazza.) </w:t>
      </w:r>
    </w:p>
    <w:p w14:paraId="4B3060B9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15. melléklet a .../2026. (II. 28.) önkormányzati rendelethez</w:t>
      </w:r>
    </w:p>
    <w:p w14:paraId="5CC198D1" w14:textId="6643F515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15. melléklet.pdf elnevezésű fájl tartalmazza.) </w:t>
      </w:r>
    </w:p>
    <w:p w14:paraId="0A107407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16. melléklet a .../2026. (II. 28.) önkormányzati rendelethez</w:t>
      </w:r>
    </w:p>
    <w:p w14:paraId="1346580B" w14:textId="468A4F8B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16. melléklet.pdf elnevezésű fájl tartalmazza.) </w:t>
      </w:r>
    </w:p>
    <w:p w14:paraId="0CAC4A6F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17. melléklet a .../2026. (II. 28.) önkormányzati rendelethez</w:t>
      </w:r>
    </w:p>
    <w:p w14:paraId="29B2F828" w14:textId="431A5D70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17. melléklet.pdf elnevezésű fájl tartalmazza.) </w:t>
      </w:r>
    </w:p>
    <w:p w14:paraId="51E6E7E7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18. melléklet a .../2026. (II. 28.) önkormányzati rendelethez</w:t>
      </w:r>
    </w:p>
    <w:p w14:paraId="2869ACD2" w14:textId="57CA9165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18. melléklet.pdf elnevezésű fájl tartalmazza.) </w:t>
      </w:r>
    </w:p>
    <w:p w14:paraId="7917BE8A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19. melléklet a .../2026. (II. 28.) önkormányzati rendelethez</w:t>
      </w:r>
    </w:p>
    <w:p w14:paraId="531CB8AD" w14:textId="1138AE7B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19. melléklet.pdf elnevezésű fájl tartalmazza.) </w:t>
      </w:r>
    </w:p>
    <w:p w14:paraId="0FE59FD0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20. melléklet a .../2026. (II. 28.) önkormányzati rendelethez</w:t>
      </w:r>
    </w:p>
    <w:p w14:paraId="22B6496C" w14:textId="507FF443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20. melléklet.pdf elnevezésű fájl tartalmazza.) </w:t>
      </w:r>
    </w:p>
    <w:p w14:paraId="462B8814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21. melléklet a .../2026. (II. 28.) önkormányzati rendelethez</w:t>
      </w:r>
    </w:p>
    <w:p w14:paraId="7F170989" w14:textId="1FE5DDF0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21. melléklet.pdf elnevezésű fájl tartalmazza.) </w:t>
      </w:r>
    </w:p>
    <w:p w14:paraId="31D5C9C0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22. melléklet a .../2026. (II. 28.) önkormányzati rendelethez</w:t>
      </w:r>
    </w:p>
    <w:p w14:paraId="13F98815" w14:textId="6F7CC030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22. melléklet.pdf elnevezésű fájl tartalmazza.) </w:t>
      </w:r>
    </w:p>
    <w:p w14:paraId="66E64BE4" w14:textId="77777777" w:rsidR="009E770A" w:rsidRDefault="008D7783">
      <w:pPr>
        <w:pStyle w:val="Szvegtrzs"/>
        <w:spacing w:line="240" w:lineRule="auto"/>
        <w:jc w:val="right"/>
        <w:rPr>
          <w:i/>
          <w:iCs/>
          <w:u w:val="single"/>
        </w:rPr>
      </w:pPr>
      <w:r>
        <w:rPr>
          <w:i/>
          <w:iCs/>
          <w:u w:val="single"/>
        </w:rPr>
        <w:t>23. melléklet a .../2026. (II. 28.) önkormányzati rendelethez</w:t>
      </w:r>
    </w:p>
    <w:p w14:paraId="406F2A54" w14:textId="64D2365F" w:rsidR="009E770A" w:rsidRDefault="008D7783" w:rsidP="00954E4D">
      <w:pPr>
        <w:pStyle w:val="Szvegtrzs"/>
        <w:spacing w:line="240" w:lineRule="auto"/>
        <w:jc w:val="both"/>
      </w:pPr>
      <w:r>
        <w:t>(A melléklet szövegét a(z) 2026. évi költségvetési rendelet tervezet 23. melléklet.pdf elnevezésű fájl tartalmazza.</w:t>
      </w:r>
    </w:p>
    <w:sectPr w:rsidR="009E770A">
      <w:footerReference w:type="default" r:id="rId8"/>
      <w:pgSz w:w="11906" w:h="16838"/>
      <w:pgMar w:top="1134" w:right="1134" w:bottom="1693" w:left="1134" w:header="0" w:footer="1134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06A43" w14:textId="77777777" w:rsidR="00B61951" w:rsidRDefault="00B61951">
      <w:r>
        <w:separator/>
      </w:r>
    </w:p>
  </w:endnote>
  <w:endnote w:type="continuationSeparator" w:id="0">
    <w:p w14:paraId="0E17184D" w14:textId="77777777" w:rsidR="00B61951" w:rsidRDefault="00B61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45181" w14:textId="77777777" w:rsidR="009E770A" w:rsidRDefault="008D77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31B14F" w14:textId="77777777" w:rsidR="009E770A" w:rsidRDefault="008D7783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26F0D" w14:textId="77777777" w:rsidR="00B61951" w:rsidRDefault="00B61951">
      <w:r>
        <w:separator/>
      </w:r>
    </w:p>
  </w:footnote>
  <w:footnote w:type="continuationSeparator" w:id="0">
    <w:p w14:paraId="4B447541" w14:textId="77777777" w:rsidR="00B61951" w:rsidRDefault="00B619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4CFF"/>
    <w:multiLevelType w:val="multilevel"/>
    <w:tmpl w:val="80BE995C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921790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770A"/>
    <w:rsid w:val="000A5601"/>
    <w:rsid w:val="00124788"/>
    <w:rsid w:val="00205CDC"/>
    <w:rsid w:val="008D7783"/>
    <w:rsid w:val="00937379"/>
    <w:rsid w:val="00954E4D"/>
    <w:rsid w:val="009E770A"/>
    <w:rsid w:val="00AE66E8"/>
    <w:rsid w:val="00B61951"/>
    <w:rsid w:val="00EB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B034B"/>
  <w15:docId w15:val="{EB1F78B6-4067-4236-8A6C-7D26FACFB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oto Sans CJK SC Regular" w:hAnsi="Liberation Serif" w:cs="FreeSans"/>
        <w:kern w:val="2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Pr>
      <w:rFonts w:ascii="Times New Roman" w:hAnsi="Times New Roman"/>
      <w:lang w:val="hu-HU"/>
    </w:rPr>
  </w:style>
  <w:style w:type="paragraph" w:styleId="Cmsor1">
    <w:name w:val="heading 1"/>
    <w:basedOn w:val="Heading"/>
    <w:next w:val="Szvegtrzs"/>
    <w:uiPriority w:val="9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Cmsor2">
    <w:name w:val="heading 2"/>
    <w:basedOn w:val="Heading"/>
    <w:next w:val="Szvegtrzs"/>
    <w:uiPriority w:val="9"/>
    <w:semiHidden/>
    <w:unhideWhenUsed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Cmsor3">
    <w:name w:val="heading 3"/>
    <w:basedOn w:val="Heading"/>
    <w:next w:val="Szvegtrzs"/>
    <w:uiPriority w:val="9"/>
    <w:semiHidden/>
    <w:unhideWhenUsed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Cmsor4">
    <w:name w:val="heading 4"/>
    <w:basedOn w:val="Heading"/>
    <w:next w:val="Szvegtrzs"/>
    <w:uiPriority w:val="9"/>
    <w:semiHidden/>
    <w:unhideWhenUsed/>
    <w:qFormat/>
    <w:pPr>
      <w:numPr>
        <w:ilvl w:val="3"/>
        <w:numId w:val="1"/>
      </w:numPr>
      <w:spacing w:before="120"/>
      <w:outlineLvl w:val="3"/>
    </w:pPr>
    <w:rPr>
      <w:b/>
      <w:bCs/>
      <w:i/>
      <w:iCs/>
      <w:sz w:val="27"/>
      <w:szCs w:val="27"/>
    </w:rPr>
  </w:style>
  <w:style w:type="paragraph" w:styleId="Cmsor5">
    <w:name w:val="heading 5"/>
    <w:basedOn w:val="Heading"/>
    <w:next w:val="Szvegtrzs"/>
    <w:uiPriority w:val="9"/>
    <w:semiHidden/>
    <w:unhideWhenUsed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Cmsor6">
    <w:name w:val="heading 6"/>
    <w:basedOn w:val="Heading"/>
    <w:next w:val="Szvegtrzs"/>
    <w:uiPriority w:val="9"/>
    <w:semiHidden/>
    <w:unhideWhenUsed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80"/>
      <w:u w:val="single"/>
    </w:rPr>
  </w:style>
  <w:style w:type="character" w:styleId="Mrltotthiperhivatkozs">
    <w:name w:val="FollowedHyperlink"/>
    <w:rPr>
      <w:color w:val="800000"/>
      <w:u w:val="single"/>
    </w:rPr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Szvegtrzs">
    <w:name w:val="Body Text"/>
    <w:basedOn w:val="Norml"/>
    <w:pPr>
      <w:spacing w:after="140" w:line="288" w:lineRule="auto"/>
    </w:pPr>
  </w:style>
  <w:style w:type="paragraph" w:styleId="Lista">
    <w:name w:val="List"/>
    <w:basedOn w:val="Szvegtrzs"/>
  </w:style>
  <w:style w:type="paragraph" w:styleId="Kpalrs">
    <w:name w:val="caption"/>
    <w:basedOn w:val="Norm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l"/>
    <w:qFormat/>
    <w:pPr>
      <w:suppressLineNumbers/>
    </w:pPr>
  </w:style>
  <w:style w:type="paragraph" w:customStyle="1" w:styleId="HeaderandFooter">
    <w:name w:val="Header and Footer"/>
    <w:basedOn w:val="Norml"/>
    <w:qFormat/>
    <w:pPr>
      <w:suppressLineNumbers/>
      <w:tabs>
        <w:tab w:val="center" w:pos="4986"/>
        <w:tab w:val="right" w:pos="9972"/>
      </w:tabs>
    </w:pPr>
  </w:style>
  <w:style w:type="paragraph" w:styleId="llb">
    <w:name w:val="footer"/>
    <w:basedOn w:val="Norml"/>
    <w:pPr>
      <w:suppressLineNumbers/>
      <w:tabs>
        <w:tab w:val="center" w:pos="4819"/>
        <w:tab w:val="right" w:pos="9638"/>
      </w:tabs>
    </w:pPr>
  </w:style>
  <w:style w:type="paragraph" w:customStyle="1" w:styleId="TableContents">
    <w:name w:val="Table Contents"/>
    <w:basedOn w:val="Norm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1355</Words>
  <Characters>9356</Characters>
  <Application>Microsoft Office Word</Application>
  <DocSecurity>0</DocSecurity>
  <Lines>77</Lines>
  <Paragraphs>21</Paragraphs>
  <ScaleCrop>false</ScaleCrop>
  <Company/>
  <LinksUpToDate>false</LinksUpToDate>
  <CharactersWithSpaces>10690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Felhasználó</cp:lastModifiedBy>
  <cp:revision>7</cp:revision>
  <dcterms:created xsi:type="dcterms:W3CDTF">2017-08-15T13:24:00Z</dcterms:created>
  <dcterms:modified xsi:type="dcterms:W3CDTF">2026-02-18T14:41:00Z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ingleXMLDocument_count">
    <vt:r8>1</vt:r8>
  </property>
</Properties>
</file>