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7585" w14:textId="34FC7FB7" w:rsidR="00F409CA" w:rsidRPr="00501433" w:rsidRDefault="00740148" w:rsidP="00740148">
      <w:pPr>
        <w:jc w:val="right"/>
        <w:rPr>
          <w:i/>
          <w:iCs/>
        </w:rPr>
      </w:pPr>
      <w:r w:rsidRPr="00501433">
        <w:rPr>
          <w:i/>
          <w:iCs/>
        </w:rPr>
        <w:t>2. számú melléklet</w:t>
      </w:r>
    </w:p>
    <w:p w14:paraId="4BA458F9" w14:textId="77777777" w:rsidR="00CD7022" w:rsidRPr="00501433" w:rsidRDefault="00CD7022" w:rsidP="00CD7022">
      <w:pPr>
        <w:pStyle w:val="Standard"/>
      </w:pPr>
      <w:r w:rsidRPr="00501433">
        <w:t>Okirat száma:</w:t>
      </w:r>
    </w:p>
    <w:p w14:paraId="7AF61674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sz w:val="40"/>
        </w:rPr>
      </w:pPr>
      <w:r w:rsidRPr="00501433">
        <w:rPr>
          <w:rFonts w:ascii="Cambria" w:hAnsi="Cambria"/>
          <w:sz w:val="40"/>
        </w:rPr>
        <w:t>Módosító okirat</w:t>
      </w:r>
    </w:p>
    <w:p w14:paraId="4DC863B7" w14:textId="7487EFC2" w:rsidR="00CD7022" w:rsidRPr="00501433" w:rsidRDefault="00CD7022" w:rsidP="00CD7022">
      <w:pPr>
        <w:pStyle w:val="Standard"/>
        <w:tabs>
          <w:tab w:val="left" w:pos="567"/>
          <w:tab w:val="left" w:leader="dot" w:pos="9072"/>
          <w:tab w:val="left" w:leader="dot" w:pos="16443"/>
        </w:tabs>
        <w:jc w:val="both"/>
      </w:pPr>
      <w:r w:rsidRPr="00501433">
        <w:rPr>
          <w:rFonts w:ascii="Cambria" w:hAnsi="Cambria"/>
          <w:b/>
          <w:sz w:val="22"/>
        </w:rPr>
        <w:t xml:space="preserve">A Balmazújvárosi Közös Önkormányzati Hivatal a Balmazújváros Város Önkormányzata Képviselő-testülete, Hortobágy Község Önkormányzata Képviselő-testülete és Újszentmargita Község Önkormányzata Képviselő-testülete által 2013.04.29. napján kiadott és 2014. 02. 27. napján kiegészített  alapító okiratát az államháztartásról szóló 2011. évi CXCV. törvény 8/A. §-a alapján – </w:t>
      </w:r>
      <w:r w:rsidRPr="00501433">
        <w:rPr>
          <w:rFonts w:ascii="Cambria" w:hAnsi="Cambria"/>
          <w:b/>
          <w:sz w:val="22"/>
          <w:szCs w:val="22"/>
        </w:rPr>
        <w:t xml:space="preserve">a Balmazújváros Város </w:t>
      </w:r>
      <w:proofErr w:type="gramStart"/>
      <w:r w:rsidR="00103226" w:rsidRPr="00501433">
        <w:rPr>
          <w:rFonts w:ascii="Cambria" w:hAnsi="Cambria"/>
          <w:b/>
          <w:sz w:val="22"/>
          <w:szCs w:val="22"/>
        </w:rPr>
        <w:t xml:space="preserve">Polgármestere </w:t>
      </w:r>
      <w:r w:rsidRPr="00501433">
        <w:rPr>
          <w:rFonts w:ascii="Cambria" w:hAnsi="Cambria"/>
          <w:b/>
          <w:sz w:val="22"/>
          <w:szCs w:val="22"/>
        </w:rPr>
        <w:t xml:space="preserve"> …</w:t>
      </w:r>
      <w:proofErr w:type="gramEnd"/>
      <w:r w:rsidRPr="00501433">
        <w:rPr>
          <w:rFonts w:ascii="Cambria" w:hAnsi="Cambria"/>
          <w:b/>
          <w:sz w:val="22"/>
          <w:szCs w:val="22"/>
        </w:rPr>
        <w:t xml:space="preserve">/2020.(….) számú és Hortobágy Község </w:t>
      </w:r>
      <w:r w:rsidR="00103226" w:rsidRPr="00501433">
        <w:rPr>
          <w:rFonts w:ascii="Cambria" w:hAnsi="Cambria"/>
          <w:b/>
          <w:sz w:val="22"/>
          <w:szCs w:val="22"/>
        </w:rPr>
        <w:t xml:space="preserve"> Polgármestere</w:t>
      </w:r>
      <w:r w:rsidRPr="00501433">
        <w:rPr>
          <w:rFonts w:ascii="Cambria" w:hAnsi="Cambria"/>
          <w:b/>
          <w:sz w:val="22"/>
          <w:szCs w:val="22"/>
        </w:rPr>
        <w:t xml:space="preserve">…/2020.(…) számú határozataira </w:t>
      </w:r>
      <w:r w:rsidRPr="00501433">
        <w:rPr>
          <w:rFonts w:ascii="Cambria" w:hAnsi="Cambria"/>
          <w:b/>
          <w:sz w:val="22"/>
        </w:rPr>
        <w:t>figyelemmel –a következők szerint módosítom:</w:t>
      </w:r>
    </w:p>
    <w:p w14:paraId="1BA63BD3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 w:val="22"/>
        </w:rPr>
      </w:pPr>
    </w:p>
    <w:p w14:paraId="5351C70C" w14:textId="77777777" w:rsidR="00CD7022" w:rsidRPr="00501433" w:rsidRDefault="00CD7022" w:rsidP="00CD7022">
      <w:pPr>
        <w:tabs>
          <w:tab w:val="left" w:leader="dot" w:pos="9498"/>
          <w:tab w:val="left" w:leader="dot" w:pos="16869"/>
        </w:tabs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t>1. Az alapító okirat 2.2. pontja – mely a módosított okirat 1.2.2. alpontja alatt szerepel - helyébe a következő rendelkezés lép:</w:t>
      </w:r>
    </w:p>
    <w:p w14:paraId="034DF673" w14:textId="77777777" w:rsidR="00CD7022" w:rsidRPr="00501433" w:rsidRDefault="00CD7022" w:rsidP="00CD7022">
      <w:pPr>
        <w:pStyle w:val="Standard"/>
        <w:tabs>
          <w:tab w:val="left" w:leader="dot" w:pos="9792"/>
          <w:tab w:val="left" w:leader="dot" w:pos="10501"/>
          <w:tab w:val="left" w:leader="dot" w:pos="17163"/>
        </w:tabs>
        <w:spacing w:before="80"/>
        <w:ind w:left="720" w:right="-1"/>
        <w:jc w:val="both"/>
      </w:pPr>
      <w:r w:rsidRPr="00501433">
        <w:rPr>
          <w:rFonts w:ascii="Cambria" w:hAnsi="Cambria"/>
          <w:sz w:val="22"/>
          <w:szCs w:val="22"/>
        </w:rPr>
        <w:t>„1.2.2. telep</w:t>
      </w:r>
      <w:r w:rsidRPr="00501433">
        <w:rPr>
          <w:rFonts w:ascii="Cambria" w:hAnsi="Cambria"/>
          <w:sz w:val="22"/>
          <w:lang w:eastAsia="en-US"/>
        </w:rPr>
        <w:t>helye</w:t>
      </w:r>
      <w:r w:rsidRPr="00501433">
        <w:rPr>
          <w:rFonts w:ascii="Cambria" w:hAnsi="Cambria"/>
          <w:sz w:val="22"/>
        </w:rPr>
        <w:t>(i):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4132"/>
        <w:gridCol w:w="4408"/>
      </w:tblGrid>
      <w:tr w:rsidR="00501433" w:rsidRPr="00501433" w14:paraId="0A4F1A77" w14:textId="77777777" w:rsidTr="0037553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F43A25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78945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telephely megnevezése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9CECB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telephely címe</w:t>
            </w:r>
          </w:p>
        </w:tc>
      </w:tr>
      <w:tr w:rsidR="00501433" w:rsidRPr="00501433" w14:paraId="49568FA0" w14:textId="77777777" w:rsidTr="0037553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B6FD1B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18BF49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Balmazújvárosi Közös Önkormányzati Hivatal Hortobágyi Kirendeltsége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6F427C" w14:textId="77777777" w:rsidR="00CD7022" w:rsidRPr="00501433" w:rsidRDefault="00CD7022" w:rsidP="00375537">
            <w:pPr>
              <w:pStyle w:val="Standard"/>
              <w:tabs>
                <w:tab w:val="left" w:leader="dot" w:pos="9264"/>
                <w:tab w:val="left" w:leader="dot" w:pos="16635"/>
              </w:tabs>
              <w:spacing w:before="80"/>
              <w:ind w:left="192" w:firstLine="168"/>
            </w:pPr>
            <w:r w:rsidRPr="00501433">
              <w:rPr>
                <w:rFonts w:ascii="Cambria" w:hAnsi="Cambria"/>
                <w:sz w:val="22"/>
                <w:szCs w:val="22"/>
              </w:rPr>
              <w:t>4071 Hortobágy, Czinege János utca 1.”</w:t>
            </w:r>
          </w:p>
        </w:tc>
      </w:tr>
    </w:tbl>
    <w:p w14:paraId="18D0BB47" w14:textId="77777777" w:rsidR="00CD7022" w:rsidRPr="00501433" w:rsidRDefault="00CD7022" w:rsidP="00CD7022">
      <w:pPr>
        <w:pStyle w:val="Listaszerbekezds"/>
        <w:tabs>
          <w:tab w:val="left" w:leader="dot" w:pos="9432"/>
          <w:tab w:val="left" w:leader="dot" w:pos="16803"/>
        </w:tabs>
        <w:ind w:left="360"/>
        <w:jc w:val="both"/>
        <w:rPr>
          <w:rFonts w:ascii="Cambria" w:hAnsi="Cambria" w:cs="Calibri"/>
          <w:b/>
          <w:sz w:val="22"/>
          <w:szCs w:val="22"/>
          <w:lang w:bidi="hu-HU"/>
        </w:rPr>
      </w:pPr>
    </w:p>
    <w:p w14:paraId="1AAD5794" w14:textId="77777777" w:rsidR="00CD7022" w:rsidRPr="00501433" w:rsidRDefault="00CD7022" w:rsidP="00CD7022">
      <w:pPr>
        <w:pStyle w:val="Listaszerbekezds"/>
        <w:tabs>
          <w:tab w:val="left" w:leader="dot" w:pos="9432"/>
          <w:tab w:val="left" w:leader="dot" w:pos="16803"/>
        </w:tabs>
        <w:ind w:left="360"/>
        <w:jc w:val="both"/>
      </w:pPr>
      <w:r w:rsidRPr="00501433">
        <w:rPr>
          <w:rFonts w:ascii="Cambria" w:hAnsi="Cambria" w:cs="Calibri"/>
          <w:b/>
          <w:sz w:val="22"/>
          <w:szCs w:val="22"/>
          <w:lang w:bidi="hu-HU"/>
        </w:rPr>
        <w:t>valamint a „</w:t>
      </w:r>
      <w:r w:rsidRPr="00501433">
        <w:rPr>
          <w:rFonts w:ascii="Cambria" w:hAnsi="Cambria" w:cs="Calibri"/>
          <w:sz w:val="22"/>
          <w:szCs w:val="22"/>
          <w:lang w:bidi="hu-HU"/>
        </w:rPr>
        <w:t>Balmazújvárosi Közös Önkormányzati Hivatal Újszentmargitai Kirendeltsége 4065 Újszentmargita, Rákóczi u. 125.”</w:t>
      </w:r>
      <w:r w:rsidRPr="00501433">
        <w:rPr>
          <w:rFonts w:ascii="Cambria" w:hAnsi="Cambria" w:cs="Calibri"/>
          <w:b/>
          <w:sz w:val="22"/>
          <w:szCs w:val="22"/>
          <w:lang w:bidi="hu-HU"/>
        </w:rPr>
        <w:t xml:space="preserve"> szöveg elhagyásra kerül.</w:t>
      </w:r>
    </w:p>
    <w:p w14:paraId="070598DE" w14:textId="77777777" w:rsidR="00CD7022" w:rsidRPr="00501433" w:rsidRDefault="00CD7022" w:rsidP="00CD7022">
      <w:pPr>
        <w:pStyle w:val="Listaszerbekezds"/>
        <w:tabs>
          <w:tab w:val="left" w:leader="dot" w:pos="9432"/>
          <w:tab w:val="left" w:leader="dot" w:pos="16803"/>
        </w:tabs>
        <w:ind w:left="360"/>
        <w:jc w:val="both"/>
        <w:rPr>
          <w:rFonts w:ascii="Cambria" w:hAnsi="Cambria" w:cs="Calibri"/>
          <w:b/>
          <w:sz w:val="22"/>
          <w:szCs w:val="22"/>
          <w:lang w:bidi="hu-HU"/>
        </w:rPr>
      </w:pPr>
    </w:p>
    <w:p w14:paraId="7CC636CA" w14:textId="77777777" w:rsidR="00CD7022" w:rsidRPr="00501433" w:rsidRDefault="00CD7022" w:rsidP="00CD7022">
      <w:pPr>
        <w:tabs>
          <w:tab w:val="left" w:pos="567"/>
          <w:tab w:val="left" w:pos="993"/>
        </w:tabs>
        <w:spacing w:before="19"/>
        <w:ind w:left="284"/>
        <w:jc w:val="both"/>
        <w:rPr>
          <w:rFonts w:ascii="Cambria" w:hAnsi="Cambria" w:cs="Calibri"/>
          <w:b/>
          <w:sz w:val="22"/>
        </w:rPr>
      </w:pPr>
      <w:r w:rsidRPr="00501433">
        <w:rPr>
          <w:rFonts w:ascii="Cambria" w:hAnsi="Cambria" w:cs="Calibri"/>
          <w:b/>
          <w:sz w:val="22"/>
        </w:rPr>
        <w:t>2. Az alapító okirat 3. pontja – mely a módosított okirat 4.5. pontja alatt szerepel – helyébe a következő rendelkezés lép:</w:t>
      </w:r>
    </w:p>
    <w:p w14:paraId="5B30E1C9" w14:textId="77777777" w:rsidR="00CD7022" w:rsidRPr="00501433" w:rsidRDefault="00CD7022" w:rsidP="00CD7022">
      <w:pPr>
        <w:pStyle w:val="Standard"/>
        <w:tabs>
          <w:tab w:val="left" w:leader="dot" w:pos="9432"/>
          <w:tab w:val="left" w:leader="dot" w:pos="10141"/>
          <w:tab w:val="left" w:leader="dot" w:pos="16803"/>
        </w:tabs>
        <w:spacing w:before="80"/>
        <w:ind w:left="360"/>
        <w:jc w:val="both"/>
        <w:rPr>
          <w:rFonts w:ascii="Cambria" w:hAnsi="Cambria"/>
          <w:sz w:val="22"/>
          <w:szCs w:val="22"/>
        </w:rPr>
      </w:pPr>
      <w:r w:rsidRPr="00501433">
        <w:rPr>
          <w:rFonts w:ascii="Cambria" w:hAnsi="Cambria"/>
          <w:sz w:val="22"/>
          <w:szCs w:val="22"/>
        </w:rPr>
        <w:t>„4.5. A költségvetési szerv illetékessége, működési területe:</w:t>
      </w:r>
    </w:p>
    <w:p w14:paraId="7D52C657" w14:textId="77777777" w:rsidR="00CD7022" w:rsidRPr="00501433" w:rsidRDefault="00CD7022" w:rsidP="00CD7022">
      <w:pPr>
        <w:pStyle w:val="Listaszerbekezds"/>
        <w:tabs>
          <w:tab w:val="left" w:leader="dot" w:pos="9639"/>
          <w:tab w:val="left" w:leader="dot" w:pos="10348"/>
          <w:tab w:val="left" w:leader="dot" w:pos="17010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501433">
        <w:rPr>
          <w:rFonts w:ascii="Cambria" w:hAnsi="Cambria"/>
          <w:sz w:val="22"/>
          <w:szCs w:val="22"/>
        </w:rPr>
        <w:t>Balmazújváros Város közigazgatási területe</w:t>
      </w:r>
    </w:p>
    <w:p w14:paraId="0BAFC2B5" w14:textId="2150A7EA" w:rsidR="00CD7022" w:rsidRPr="00501433" w:rsidRDefault="00CD7022" w:rsidP="008459D7">
      <w:pPr>
        <w:pStyle w:val="Listaszerbekezds"/>
        <w:tabs>
          <w:tab w:val="left" w:leader="dot" w:pos="9639"/>
          <w:tab w:val="left" w:leader="dot" w:pos="10348"/>
          <w:tab w:val="left" w:leader="dot" w:pos="17010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501433">
        <w:rPr>
          <w:rFonts w:ascii="Cambria" w:hAnsi="Cambria"/>
          <w:sz w:val="22"/>
          <w:szCs w:val="22"/>
        </w:rPr>
        <w:t>Hortobágy Község közigazgatási területe.”</w:t>
      </w:r>
    </w:p>
    <w:p w14:paraId="7EAEB326" w14:textId="77777777" w:rsidR="00103226" w:rsidRPr="00501433" w:rsidRDefault="00103226" w:rsidP="00CD7022">
      <w:pPr>
        <w:pStyle w:val="Listaszerbekezds"/>
        <w:tabs>
          <w:tab w:val="left" w:leader="dot" w:pos="9639"/>
          <w:tab w:val="left" w:leader="dot" w:pos="10348"/>
          <w:tab w:val="left" w:leader="dot" w:pos="17010"/>
        </w:tabs>
        <w:spacing w:before="80"/>
        <w:ind w:left="567"/>
        <w:jc w:val="both"/>
        <w:rPr>
          <w:rFonts w:ascii="Cambria" w:hAnsi="Cambria"/>
          <w:b/>
          <w:sz w:val="22"/>
          <w:szCs w:val="22"/>
        </w:rPr>
      </w:pPr>
    </w:p>
    <w:p w14:paraId="70CD5552" w14:textId="2B36EFBD" w:rsidR="00CD7022" w:rsidRPr="00501433" w:rsidRDefault="008459D7" w:rsidP="00CD7022">
      <w:pPr>
        <w:pStyle w:val="Listaszerbekezds"/>
        <w:tabs>
          <w:tab w:val="left" w:leader="dot" w:pos="9639"/>
          <w:tab w:val="left" w:leader="dot" w:pos="10348"/>
          <w:tab w:val="left" w:leader="dot" w:pos="17010"/>
        </w:tabs>
        <w:spacing w:before="80"/>
        <w:ind w:left="567"/>
        <w:jc w:val="both"/>
        <w:rPr>
          <w:rFonts w:ascii="Cambria" w:hAnsi="Cambria"/>
          <w:b/>
          <w:sz w:val="22"/>
          <w:szCs w:val="22"/>
        </w:rPr>
      </w:pPr>
      <w:r w:rsidRPr="00501433">
        <w:rPr>
          <w:rFonts w:ascii="Cambria" w:hAnsi="Cambria"/>
          <w:b/>
          <w:sz w:val="22"/>
          <w:szCs w:val="22"/>
        </w:rPr>
        <w:t>Az „</w:t>
      </w:r>
      <w:r w:rsidRPr="00501433">
        <w:rPr>
          <w:rFonts w:ascii="Cambria" w:hAnsi="Cambria"/>
          <w:sz w:val="22"/>
          <w:szCs w:val="22"/>
        </w:rPr>
        <w:t>Építéshatósági feladatellátás vonatkozásában: Balmazújváros Város, Egyek Község, Hortobágy Község, Újszentmargita Község és Tiszacsege Város közigazgatási területe” és</w:t>
      </w:r>
      <w:r w:rsidRPr="00501433">
        <w:rPr>
          <w:rFonts w:ascii="Cambria" w:hAnsi="Cambria"/>
          <w:b/>
          <w:sz w:val="22"/>
          <w:szCs w:val="22"/>
        </w:rPr>
        <w:t xml:space="preserve"> </w:t>
      </w:r>
      <w:r w:rsidR="00CD7022" w:rsidRPr="00501433">
        <w:rPr>
          <w:rFonts w:ascii="Cambria" w:hAnsi="Cambria"/>
          <w:b/>
          <w:sz w:val="22"/>
          <w:szCs w:val="22"/>
        </w:rPr>
        <w:t>az „</w:t>
      </w:r>
      <w:r w:rsidR="00CD7022" w:rsidRPr="00501433">
        <w:rPr>
          <w:rFonts w:ascii="Cambria" w:hAnsi="Cambria"/>
          <w:sz w:val="22"/>
          <w:szCs w:val="22"/>
        </w:rPr>
        <w:t>Újszentmargita Község közigazgatási területe a közös önkormányzati hivatal létrehozására vonatkozó megállapodás alapján”</w:t>
      </w:r>
      <w:r w:rsidR="00CD7022" w:rsidRPr="00501433">
        <w:rPr>
          <w:rFonts w:ascii="Cambria" w:hAnsi="Cambria"/>
          <w:b/>
          <w:sz w:val="22"/>
          <w:szCs w:val="22"/>
        </w:rPr>
        <w:t xml:space="preserve"> szöveg elhagyásra kerül. </w:t>
      </w:r>
    </w:p>
    <w:p w14:paraId="104F1424" w14:textId="77777777" w:rsidR="00CD7022" w:rsidRPr="00501433" w:rsidRDefault="00CD7022" w:rsidP="00CD7022">
      <w:pPr>
        <w:tabs>
          <w:tab w:val="left" w:leader="dot" w:pos="567"/>
          <w:tab w:val="left" w:leader="dot" w:pos="17163"/>
        </w:tabs>
        <w:spacing w:before="240"/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t>3. Az alapító okirat 4. a) és b) pontja – mely a módosított okirat 2.2. pontja alatt szerepel – helyébe a következő rendelkezés lép:</w:t>
      </w:r>
    </w:p>
    <w:p w14:paraId="44C46B8A" w14:textId="77777777" w:rsidR="00CD7022" w:rsidRPr="00501433" w:rsidRDefault="00CD7022" w:rsidP="00CD7022">
      <w:pPr>
        <w:tabs>
          <w:tab w:val="left" w:leader="dot" w:pos="9072"/>
        </w:tabs>
        <w:suppressAutoHyphens w:val="0"/>
        <w:autoSpaceDN/>
        <w:spacing w:before="240"/>
        <w:ind w:left="360"/>
        <w:jc w:val="both"/>
        <w:textAlignment w:val="auto"/>
        <w:rPr>
          <w:rFonts w:asciiTheme="majorHAnsi" w:hAnsiTheme="majorHAnsi"/>
          <w:sz w:val="22"/>
        </w:rPr>
      </w:pPr>
      <w:r w:rsidRPr="00501433">
        <w:rPr>
          <w:rFonts w:asciiTheme="majorHAnsi" w:hAnsiTheme="majorHAnsi"/>
          <w:sz w:val="22"/>
        </w:rPr>
        <w:t>„2.2. A költségvetési szerv alapítására, átalakítására, megszüntetésére jogosult szerv</w:t>
      </w:r>
    </w:p>
    <w:p w14:paraId="3E5E6B65" w14:textId="77777777" w:rsidR="00CD7022" w:rsidRPr="00501433" w:rsidRDefault="00CD7022" w:rsidP="00CD7022">
      <w:pPr>
        <w:pStyle w:val="Listaszerbekezds"/>
        <w:numPr>
          <w:ilvl w:val="2"/>
          <w:numId w:val="1"/>
        </w:numPr>
        <w:tabs>
          <w:tab w:val="left" w:leader="dot" w:pos="9072"/>
        </w:tabs>
        <w:suppressAutoHyphens w:val="0"/>
        <w:autoSpaceDN/>
        <w:spacing w:before="80"/>
        <w:jc w:val="both"/>
        <w:textAlignment w:val="auto"/>
        <w:rPr>
          <w:rFonts w:asciiTheme="majorHAnsi" w:hAnsiTheme="majorHAnsi"/>
          <w:sz w:val="22"/>
        </w:rPr>
      </w:pPr>
      <w:r w:rsidRPr="00501433">
        <w:rPr>
          <w:rFonts w:asciiTheme="majorHAnsi" w:hAnsiTheme="majorHAnsi"/>
          <w:sz w:val="22"/>
        </w:rPr>
        <w:t>megnevezése:</w:t>
      </w:r>
      <w:r w:rsidRPr="00501433">
        <w:rPr>
          <w:rFonts w:ascii="Cambria" w:hAnsi="Cambria"/>
          <w:sz w:val="22"/>
        </w:rPr>
        <w:t xml:space="preserve"> Balmazújváros Város Önkormányzata</w:t>
      </w:r>
    </w:p>
    <w:p w14:paraId="474AC880" w14:textId="77777777" w:rsidR="00CD7022" w:rsidRPr="00501433" w:rsidRDefault="00CD7022" w:rsidP="00CD7022">
      <w:pPr>
        <w:pStyle w:val="Listaszerbekezds"/>
        <w:numPr>
          <w:ilvl w:val="2"/>
          <w:numId w:val="1"/>
        </w:numPr>
        <w:tabs>
          <w:tab w:val="left" w:leader="dot" w:pos="9072"/>
        </w:tabs>
        <w:suppressAutoHyphens w:val="0"/>
        <w:autoSpaceDN/>
        <w:spacing w:before="80"/>
        <w:jc w:val="both"/>
        <w:textAlignment w:val="auto"/>
        <w:rPr>
          <w:rFonts w:asciiTheme="majorHAnsi" w:hAnsiTheme="majorHAnsi"/>
          <w:sz w:val="22"/>
        </w:rPr>
      </w:pPr>
      <w:r w:rsidRPr="00501433">
        <w:rPr>
          <w:rFonts w:asciiTheme="majorHAnsi" w:hAnsiTheme="majorHAnsi"/>
          <w:sz w:val="22"/>
        </w:rPr>
        <w:t xml:space="preserve">székhelye: </w:t>
      </w:r>
      <w:r w:rsidRPr="00501433">
        <w:rPr>
          <w:rFonts w:ascii="Cambria" w:hAnsi="Cambria"/>
          <w:sz w:val="22"/>
          <w:szCs w:val="22"/>
        </w:rPr>
        <w:t>4060 Balmazújváros, Kossuth tér 4-5.</w:t>
      </w:r>
    </w:p>
    <w:p w14:paraId="1AFAA2EE" w14:textId="77777777" w:rsidR="00CD7022" w:rsidRPr="00501433" w:rsidRDefault="00CD7022" w:rsidP="00CD7022">
      <w:pPr>
        <w:pStyle w:val="Listaszerbekezds"/>
        <w:numPr>
          <w:ilvl w:val="2"/>
          <w:numId w:val="1"/>
        </w:numPr>
        <w:tabs>
          <w:tab w:val="left" w:leader="dot" w:pos="9072"/>
        </w:tabs>
        <w:suppressAutoHyphens w:val="0"/>
        <w:autoSpaceDN/>
        <w:spacing w:before="80"/>
        <w:jc w:val="both"/>
        <w:textAlignment w:val="auto"/>
        <w:rPr>
          <w:rFonts w:asciiTheme="majorHAnsi" w:hAnsiTheme="majorHAnsi"/>
          <w:sz w:val="22"/>
        </w:rPr>
      </w:pPr>
      <w:r w:rsidRPr="00501433">
        <w:rPr>
          <w:rFonts w:ascii="Cambria" w:hAnsi="Cambria"/>
          <w:sz w:val="22"/>
          <w:szCs w:val="22"/>
        </w:rPr>
        <w:t>megnevezése: Hortobágy Község Önkormányzata</w:t>
      </w:r>
    </w:p>
    <w:p w14:paraId="1C49426E" w14:textId="77777777" w:rsidR="00CD7022" w:rsidRPr="00501433" w:rsidRDefault="00CD7022" w:rsidP="00CD7022">
      <w:pPr>
        <w:pStyle w:val="Listaszerbekezds"/>
        <w:numPr>
          <w:ilvl w:val="2"/>
          <w:numId w:val="1"/>
        </w:numPr>
        <w:tabs>
          <w:tab w:val="left" w:leader="dot" w:pos="9072"/>
        </w:tabs>
        <w:suppressAutoHyphens w:val="0"/>
        <w:autoSpaceDN/>
        <w:spacing w:before="80" w:after="240"/>
        <w:jc w:val="both"/>
        <w:textAlignment w:val="auto"/>
        <w:rPr>
          <w:rFonts w:asciiTheme="majorHAnsi" w:hAnsiTheme="majorHAnsi"/>
          <w:sz w:val="22"/>
        </w:rPr>
      </w:pPr>
      <w:r w:rsidRPr="00501433">
        <w:rPr>
          <w:rFonts w:ascii="Cambria" w:hAnsi="Cambria"/>
          <w:sz w:val="22"/>
          <w:szCs w:val="22"/>
        </w:rPr>
        <w:t>székhelye:</w:t>
      </w:r>
      <w:r w:rsidRPr="00501433">
        <w:rPr>
          <w:rFonts w:asciiTheme="majorHAnsi" w:hAnsiTheme="majorHAnsi"/>
          <w:sz w:val="22"/>
        </w:rPr>
        <w:t xml:space="preserve"> </w:t>
      </w:r>
      <w:r w:rsidRPr="00501433">
        <w:rPr>
          <w:rFonts w:ascii="Cambria" w:hAnsi="Cambria"/>
          <w:sz w:val="22"/>
          <w:szCs w:val="22"/>
        </w:rPr>
        <w:t>4071 Hortobágy, Czinege János utca 1.”</w:t>
      </w:r>
    </w:p>
    <w:p w14:paraId="418631C1" w14:textId="77777777" w:rsidR="00CD7022" w:rsidRPr="00501433" w:rsidRDefault="00CD7022" w:rsidP="00CD7022">
      <w:pPr>
        <w:pStyle w:val="Standard"/>
        <w:tabs>
          <w:tab w:val="left" w:leader="dot" w:pos="9432"/>
          <w:tab w:val="left" w:leader="dot" w:pos="10141"/>
          <w:tab w:val="left" w:leader="dot" w:pos="16803"/>
        </w:tabs>
        <w:spacing w:before="80" w:after="240"/>
        <w:ind w:left="360"/>
        <w:jc w:val="both"/>
      </w:pPr>
      <w:r w:rsidRPr="00501433">
        <w:rPr>
          <w:rFonts w:ascii="Cambria" w:hAnsi="Cambria"/>
          <w:b/>
          <w:sz w:val="22"/>
          <w:szCs w:val="22"/>
        </w:rPr>
        <w:t>valamint a</w:t>
      </w:r>
      <w:r w:rsidRPr="00501433">
        <w:rPr>
          <w:rFonts w:ascii="Cambria" w:hAnsi="Cambria"/>
          <w:sz w:val="22"/>
          <w:szCs w:val="22"/>
        </w:rPr>
        <w:t xml:space="preserve"> </w:t>
      </w:r>
      <w:r w:rsidRPr="00501433">
        <w:rPr>
          <w:rFonts w:ascii="Cambria" w:hAnsi="Cambria"/>
          <w:b/>
          <w:sz w:val="22"/>
          <w:szCs w:val="22"/>
        </w:rPr>
        <w:t>c) pontjába foglalt</w:t>
      </w:r>
      <w:r w:rsidRPr="00501433">
        <w:rPr>
          <w:rFonts w:ascii="Cambria" w:hAnsi="Cambria"/>
          <w:sz w:val="22"/>
          <w:szCs w:val="22"/>
        </w:rPr>
        <w:t xml:space="preserve"> „Újszentmargita Község Önkormányzat Képviselő-testülete 4065 Újszentmargita, Rákóczi u. 125.” </w:t>
      </w:r>
      <w:r w:rsidRPr="00501433">
        <w:rPr>
          <w:rFonts w:ascii="Cambria" w:hAnsi="Cambria"/>
          <w:b/>
          <w:sz w:val="22"/>
          <w:szCs w:val="22"/>
        </w:rPr>
        <w:t>szöveg elhagyásra kerül.</w:t>
      </w:r>
      <w:r w:rsidRPr="00501433">
        <w:rPr>
          <w:rFonts w:ascii="Cambria" w:hAnsi="Cambria"/>
          <w:sz w:val="22"/>
          <w:szCs w:val="22"/>
        </w:rPr>
        <w:t xml:space="preserve">  </w:t>
      </w:r>
    </w:p>
    <w:p w14:paraId="542F9101" w14:textId="77777777" w:rsidR="00CD7022" w:rsidRPr="00501433" w:rsidRDefault="00CD7022" w:rsidP="00CD7022">
      <w:pPr>
        <w:tabs>
          <w:tab w:val="left" w:pos="567"/>
          <w:tab w:val="left" w:leader="dot" w:pos="9792"/>
          <w:tab w:val="left" w:leader="dot" w:pos="17163"/>
        </w:tabs>
        <w:spacing w:after="240"/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lastRenderedPageBreak/>
        <w:t>4. Az alapító okirat 6.2. pontja elhagyásra kerül.</w:t>
      </w:r>
    </w:p>
    <w:p w14:paraId="3FDAAFAD" w14:textId="77777777" w:rsidR="00CD7022" w:rsidRPr="00501433" w:rsidRDefault="00CD7022" w:rsidP="00CD7022">
      <w:pPr>
        <w:tabs>
          <w:tab w:val="left" w:pos="567"/>
          <w:tab w:val="left" w:leader="dot" w:pos="9792"/>
          <w:tab w:val="left" w:leader="dot" w:pos="17163"/>
        </w:tabs>
        <w:spacing w:after="240"/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t>5. Az alapító okirat 7. pontja – mely a módosított okirat 2.3. pontja alatt szerepel - helyébe a következő rendelkezés lép:</w:t>
      </w:r>
    </w:p>
    <w:p w14:paraId="4392514B" w14:textId="77777777" w:rsidR="00CD7022" w:rsidRPr="00501433" w:rsidRDefault="00CD7022" w:rsidP="00CD7022">
      <w:pPr>
        <w:pStyle w:val="Standard"/>
        <w:tabs>
          <w:tab w:val="left" w:leader="dot" w:pos="9432"/>
          <w:tab w:val="left" w:leader="dot" w:pos="10141"/>
          <w:tab w:val="left" w:leader="dot" w:pos="16803"/>
        </w:tabs>
        <w:spacing w:before="240"/>
        <w:ind w:left="360" w:right="-1"/>
        <w:jc w:val="both"/>
      </w:pPr>
      <w:r w:rsidRPr="00501433">
        <w:rPr>
          <w:rFonts w:ascii="Cambria" w:hAnsi="Cambria" w:cs="Calibri"/>
          <w:sz w:val="22"/>
          <w:szCs w:val="22"/>
          <w:lang w:bidi="hu-HU"/>
        </w:rPr>
        <w:t>„2.3.</w:t>
      </w:r>
      <w:r w:rsidRPr="00501433">
        <w:rPr>
          <w:rFonts w:ascii="Cambria" w:hAnsi="Cambria" w:cs="Calibri"/>
          <w:b/>
          <w:sz w:val="22"/>
          <w:szCs w:val="22"/>
          <w:lang w:bidi="hu-HU"/>
        </w:rPr>
        <w:t xml:space="preserve"> </w:t>
      </w:r>
      <w:r w:rsidRPr="00501433">
        <w:rPr>
          <w:rFonts w:ascii="Cambria" w:hAnsi="Cambria"/>
          <w:sz w:val="22"/>
          <w:szCs w:val="22"/>
        </w:rPr>
        <w:t xml:space="preserve">A </w:t>
      </w:r>
      <w:r w:rsidRPr="00501433">
        <w:rPr>
          <w:rFonts w:ascii="Cambria" w:hAnsi="Cambria"/>
          <w:sz w:val="22"/>
        </w:rPr>
        <w:t>költségvetési</w:t>
      </w:r>
      <w:r w:rsidRPr="00501433">
        <w:rPr>
          <w:rFonts w:ascii="Cambria" w:hAnsi="Cambria"/>
          <w:sz w:val="22"/>
          <w:szCs w:val="22"/>
        </w:rPr>
        <w:t xml:space="preserve"> szerv jogelőd költségvetési szervének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4149"/>
        <w:gridCol w:w="4392"/>
      </w:tblGrid>
      <w:tr w:rsidR="00501433" w:rsidRPr="00501433" w14:paraId="54871E0F" w14:textId="77777777" w:rsidTr="0037553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459518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59450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megnevezése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76554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székhelye</w:t>
            </w:r>
          </w:p>
        </w:tc>
      </w:tr>
      <w:tr w:rsidR="00501433" w:rsidRPr="00501433" w14:paraId="3E4D22C1" w14:textId="77777777" w:rsidTr="0037553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98F76B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8B923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Hortobágy Községi Önkormányzat Polgármesteri Hivatala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33175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4071 Hortobágy, Czinege J. utca 1.</w:t>
            </w:r>
          </w:p>
        </w:tc>
      </w:tr>
      <w:tr w:rsidR="00501433" w:rsidRPr="00501433" w14:paraId="08D7078E" w14:textId="77777777" w:rsidTr="0037553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3B2A5E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53356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Balmazújváros Városgondnoksága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1F4641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4060 Balmazújváros, Vasút sor 1/A.</w:t>
            </w:r>
          </w:p>
        </w:tc>
      </w:tr>
      <w:tr w:rsidR="00501433" w:rsidRPr="00501433" w14:paraId="5D28FCBB" w14:textId="77777777" w:rsidTr="0037553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98131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EE0DE3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Balmazújváros Veres P. Művelődési Központ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7BC8B" w14:textId="77777777" w:rsidR="00CD7022" w:rsidRPr="00501433" w:rsidRDefault="00CD7022" w:rsidP="00CD7022">
            <w:pPr>
              <w:pStyle w:val="Standard"/>
              <w:numPr>
                <w:ilvl w:val="0"/>
                <w:numId w:val="2"/>
              </w:numPr>
              <w:tabs>
                <w:tab w:val="left" w:pos="569"/>
              </w:tabs>
              <w:spacing w:before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Balmazújváros, Kossuth t 18.”</w:t>
            </w:r>
          </w:p>
        </w:tc>
      </w:tr>
    </w:tbl>
    <w:p w14:paraId="087482C8" w14:textId="77777777" w:rsidR="00CD7022" w:rsidRPr="00501433" w:rsidRDefault="00CD7022" w:rsidP="00CD7022">
      <w:pPr>
        <w:tabs>
          <w:tab w:val="left" w:leader="dot" w:pos="9792"/>
          <w:tab w:val="left" w:leader="dot" w:pos="17163"/>
        </w:tabs>
        <w:spacing w:before="240"/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t xml:space="preserve">6. Az alapító okirat 9. pontja elhagyásra kerül. </w:t>
      </w:r>
    </w:p>
    <w:p w14:paraId="78C9D4E5" w14:textId="77777777" w:rsidR="00CD7022" w:rsidRPr="00501433" w:rsidRDefault="00CD7022" w:rsidP="00CD7022">
      <w:pPr>
        <w:tabs>
          <w:tab w:val="left" w:leader="dot" w:pos="9792"/>
          <w:tab w:val="left" w:leader="dot" w:pos="17163"/>
        </w:tabs>
        <w:spacing w:before="240"/>
        <w:ind w:left="284"/>
        <w:jc w:val="both"/>
        <w:rPr>
          <w:rFonts w:ascii="Cambria" w:hAnsi="Cambria"/>
          <w:sz w:val="22"/>
        </w:rPr>
      </w:pPr>
      <w:r w:rsidRPr="00501433">
        <w:rPr>
          <w:rFonts w:ascii="Cambria" w:hAnsi="Cambria" w:cs="Calibri"/>
          <w:b/>
          <w:sz w:val="22"/>
          <w:lang w:bidi="hu-HU"/>
        </w:rPr>
        <w:t xml:space="preserve">7. </w:t>
      </w:r>
      <w:r w:rsidRPr="00501433">
        <w:rPr>
          <w:rFonts w:ascii="Cambria" w:hAnsi="Cambria"/>
          <w:b/>
          <w:sz w:val="22"/>
        </w:rPr>
        <w:t>Az alapító okirat</w:t>
      </w:r>
      <w:r w:rsidRPr="00501433">
        <w:rPr>
          <w:rFonts w:ascii="Cambria" w:hAnsi="Cambria"/>
          <w:sz w:val="22"/>
        </w:rPr>
        <w:t xml:space="preserve"> </w:t>
      </w:r>
      <w:r w:rsidRPr="00501433">
        <w:rPr>
          <w:rFonts w:ascii="Cambria" w:hAnsi="Cambria" w:cs="Calibri"/>
          <w:b/>
          <w:sz w:val="22"/>
          <w:lang w:bidi="hu-HU"/>
        </w:rPr>
        <w:t>10. pontja – mely a módosított okirat 5.1. pontja alatt szerepel – helyébe a következő rendelkezés lép:</w:t>
      </w:r>
    </w:p>
    <w:p w14:paraId="71F955C4" w14:textId="77777777" w:rsidR="00CD7022" w:rsidRPr="00501433" w:rsidRDefault="00CD7022" w:rsidP="00CD7022">
      <w:pPr>
        <w:pStyle w:val="Standard"/>
        <w:tabs>
          <w:tab w:val="left" w:leader="dot" w:pos="9432"/>
          <w:tab w:val="left" w:leader="dot" w:pos="10141"/>
          <w:tab w:val="left" w:leader="dot" w:pos="16803"/>
        </w:tabs>
        <w:spacing w:before="80"/>
        <w:ind w:left="360"/>
        <w:jc w:val="both"/>
        <w:rPr>
          <w:rFonts w:ascii="Cambria" w:hAnsi="Cambria"/>
          <w:sz w:val="22"/>
          <w:szCs w:val="22"/>
        </w:rPr>
      </w:pPr>
      <w:r w:rsidRPr="00501433">
        <w:rPr>
          <w:rFonts w:ascii="Cambria" w:hAnsi="Cambria"/>
          <w:sz w:val="22"/>
          <w:szCs w:val="22"/>
        </w:rPr>
        <w:t xml:space="preserve">„5.1. A költségvetési szerv vezetőjének megbízási rendje: A jegyző kinevezése a </w:t>
      </w:r>
      <w:proofErr w:type="spellStart"/>
      <w:r w:rsidRPr="00501433">
        <w:rPr>
          <w:rFonts w:ascii="Cambria" w:hAnsi="Cambria"/>
          <w:sz w:val="22"/>
          <w:szCs w:val="22"/>
        </w:rPr>
        <w:t>Mötv</w:t>
      </w:r>
      <w:proofErr w:type="spellEnd"/>
      <w:r w:rsidRPr="00501433">
        <w:rPr>
          <w:rFonts w:ascii="Cambria" w:hAnsi="Cambria"/>
          <w:sz w:val="22"/>
          <w:szCs w:val="22"/>
        </w:rPr>
        <w:t>. 82. §-a, valamint a közszolgálati tisztségviselőkről szóló 2011. évi CXCIX. törvény rendelkezéseinek megfelelően történik.</w:t>
      </w:r>
    </w:p>
    <w:p w14:paraId="055C34B8" w14:textId="50DA6C54" w:rsidR="00CD7022" w:rsidRPr="00501433" w:rsidRDefault="00CD7022" w:rsidP="00CD7022">
      <w:pPr>
        <w:pStyle w:val="Standard"/>
        <w:tabs>
          <w:tab w:val="left" w:leader="dot" w:pos="9432"/>
          <w:tab w:val="left" w:leader="dot" w:pos="10141"/>
          <w:tab w:val="left" w:leader="dot" w:pos="16803"/>
        </w:tabs>
        <w:spacing w:before="80"/>
        <w:ind w:left="360"/>
        <w:jc w:val="both"/>
        <w:rPr>
          <w:rFonts w:ascii="Cambria" w:hAnsi="Cambria"/>
          <w:sz w:val="22"/>
          <w:szCs w:val="22"/>
        </w:rPr>
      </w:pPr>
      <w:r w:rsidRPr="00501433">
        <w:rPr>
          <w:rFonts w:ascii="Cambria" w:hAnsi="Cambria"/>
          <w:sz w:val="22"/>
          <w:szCs w:val="22"/>
        </w:rPr>
        <w:t xml:space="preserve">Balmazújváros város polgármestere pályázat alapján, határozatlan időre nevezi ki a jegyzőt és gyakorolja </w:t>
      </w:r>
      <w:r w:rsidR="00F86B45" w:rsidRPr="00501433">
        <w:rPr>
          <w:rFonts w:ascii="Cambria" w:hAnsi="Cambria"/>
          <w:sz w:val="22"/>
          <w:szCs w:val="22"/>
        </w:rPr>
        <w:t xml:space="preserve">felette </w:t>
      </w:r>
      <w:r w:rsidRPr="00501433">
        <w:rPr>
          <w:rFonts w:ascii="Cambria" w:hAnsi="Cambria"/>
          <w:sz w:val="22"/>
          <w:szCs w:val="22"/>
        </w:rPr>
        <w:t>a munkáltatói jogokat.”</w:t>
      </w:r>
    </w:p>
    <w:p w14:paraId="7888A78F" w14:textId="77777777" w:rsidR="00D82624" w:rsidRPr="00501433" w:rsidRDefault="00D82624" w:rsidP="00CD7022">
      <w:pPr>
        <w:tabs>
          <w:tab w:val="left" w:leader="dot" w:pos="9792"/>
          <w:tab w:val="left" w:leader="dot" w:pos="17163"/>
        </w:tabs>
        <w:spacing w:after="240"/>
        <w:ind w:left="284"/>
        <w:jc w:val="both"/>
        <w:rPr>
          <w:rFonts w:ascii="Cambria" w:hAnsi="Cambria" w:cs="Calibri"/>
          <w:b/>
          <w:sz w:val="22"/>
          <w:lang w:bidi="hu-HU"/>
        </w:rPr>
      </w:pPr>
    </w:p>
    <w:p w14:paraId="09823F76" w14:textId="0AD06A3F" w:rsidR="00CD7022" w:rsidRPr="00501433" w:rsidRDefault="00CD7022" w:rsidP="00CD7022">
      <w:pPr>
        <w:tabs>
          <w:tab w:val="left" w:leader="dot" w:pos="9792"/>
          <w:tab w:val="left" w:leader="dot" w:pos="17163"/>
        </w:tabs>
        <w:spacing w:after="240"/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t>8.  Az alapító okirat 11. d) pontja – mely a módosított okirat 5.2. pontja alatt szerepel – helyébe a következő rendelkezés lép: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3067"/>
        <w:gridCol w:w="5474"/>
      </w:tblGrid>
      <w:tr w:rsidR="00501433" w:rsidRPr="00501433" w14:paraId="43F2FD37" w14:textId="77777777" w:rsidTr="0037553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C947E3" w14:textId="6C2B1EEA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„</w:t>
            </w:r>
            <w:r w:rsidR="00A063A0" w:rsidRPr="00501433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7CE3F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megbízási jogviszony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100740" w14:textId="77777777" w:rsidR="00CD7022" w:rsidRPr="00501433" w:rsidRDefault="00CD7022" w:rsidP="00375537">
            <w:pPr>
              <w:pStyle w:val="Standard"/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501433">
              <w:rPr>
                <w:rFonts w:ascii="Cambria" w:hAnsi="Cambria"/>
                <w:sz w:val="22"/>
                <w:szCs w:val="22"/>
              </w:rPr>
              <w:t>A Polgári Törvénykönyvről szóló 2013. évi V. törvény”</w:t>
            </w:r>
          </w:p>
        </w:tc>
      </w:tr>
    </w:tbl>
    <w:p w14:paraId="5BE8EE16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b/>
          <w:sz w:val="22"/>
          <w:szCs w:val="22"/>
          <w:lang w:bidi="hu-HU"/>
        </w:rPr>
      </w:pPr>
    </w:p>
    <w:p w14:paraId="1202AA4C" w14:textId="77777777" w:rsidR="00CD7022" w:rsidRPr="00501433" w:rsidRDefault="00CD7022" w:rsidP="00CD7022">
      <w:pPr>
        <w:tabs>
          <w:tab w:val="left" w:leader="dot" w:pos="9792"/>
          <w:tab w:val="left" w:leader="dot" w:pos="17163"/>
        </w:tabs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t>9. Az alapító okirat 12. pontja – mely a módosított okirat 4.3. pontja alatt szerepel – helyébe a következő rendelkezés lép:</w:t>
      </w:r>
    </w:p>
    <w:p w14:paraId="0B4BD318" w14:textId="77777777" w:rsidR="00CD7022" w:rsidRPr="00501433" w:rsidRDefault="00CD7022" w:rsidP="00CD7022">
      <w:pPr>
        <w:pStyle w:val="Standard"/>
        <w:tabs>
          <w:tab w:val="left" w:leader="dot" w:pos="9432"/>
          <w:tab w:val="left" w:leader="dot" w:pos="10141"/>
          <w:tab w:val="left" w:leader="dot" w:pos="16803"/>
        </w:tabs>
        <w:spacing w:before="80"/>
        <w:ind w:left="360"/>
        <w:jc w:val="both"/>
      </w:pPr>
      <w:r w:rsidRPr="00501433">
        <w:rPr>
          <w:rFonts w:ascii="Cambria" w:hAnsi="Cambria"/>
          <w:sz w:val="22"/>
          <w:szCs w:val="22"/>
        </w:rPr>
        <w:t xml:space="preserve">„4.3. A költségvetési szerv alaptevékenysége: A közös önkormányzati hivatal ellátja az </w:t>
      </w:r>
      <w:proofErr w:type="spellStart"/>
      <w:r w:rsidRPr="00501433">
        <w:rPr>
          <w:rFonts w:ascii="Cambria" w:hAnsi="Cambria"/>
          <w:sz w:val="22"/>
          <w:szCs w:val="22"/>
        </w:rPr>
        <w:t>Mötv</w:t>
      </w:r>
      <w:proofErr w:type="spellEnd"/>
      <w:r w:rsidRPr="00501433">
        <w:rPr>
          <w:rFonts w:ascii="Cambria" w:hAnsi="Cambria"/>
          <w:sz w:val="22"/>
          <w:szCs w:val="22"/>
        </w:rPr>
        <w:t>.-ben és a vonatkozó jogszabályokban a számára meghatározott feladatokat Balmazújváros és Hortobágy települések vonatkozásában. Gondoskodik a helyi önkormányzat (valamint a helyi nemzetiségi önkormányzat) bevételeivel és kiadásaival kapcsolatban a tervezési, gazdálkodási, ellenőrzési, finanszírozási, adatszolgáltatási és beszámolási feladatok ellátásról.”</w:t>
      </w:r>
    </w:p>
    <w:p w14:paraId="76EDFD02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b/>
          <w:sz w:val="22"/>
          <w:szCs w:val="22"/>
          <w:lang w:bidi="hu-HU"/>
        </w:rPr>
      </w:pPr>
    </w:p>
    <w:p w14:paraId="231025E5" w14:textId="77777777" w:rsidR="00CD7022" w:rsidRPr="00501433" w:rsidRDefault="00CD7022" w:rsidP="00CD7022">
      <w:pPr>
        <w:tabs>
          <w:tab w:val="left" w:leader="dot" w:pos="9792"/>
          <w:tab w:val="left" w:leader="dot" w:pos="17163"/>
        </w:tabs>
        <w:ind w:left="284"/>
        <w:jc w:val="both"/>
      </w:pPr>
      <w:r w:rsidRPr="00501433">
        <w:rPr>
          <w:rFonts w:ascii="Cambria" w:hAnsi="Cambria" w:cs="Calibri"/>
          <w:b/>
          <w:sz w:val="22"/>
          <w:lang w:bidi="hu-HU"/>
        </w:rPr>
        <w:t xml:space="preserve">10. Az alapító okirat 12.1. pontjában - mely a módosított okirat 4.2. pontja alatt szerepel – a </w:t>
      </w:r>
      <w:r w:rsidRPr="00501433">
        <w:rPr>
          <w:rFonts w:ascii="Cambria" w:hAnsi="Cambria" w:cs="Calibri"/>
          <w:sz w:val="22"/>
          <w:lang w:bidi="hu-HU"/>
        </w:rPr>
        <w:t>„Helyi önkormányzatok, valamint többcélú kistérségi társulások igazgatási tevékenysége”</w:t>
      </w:r>
      <w:r w:rsidRPr="00501433">
        <w:rPr>
          <w:rFonts w:ascii="Cambria" w:hAnsi="Cambria" w:cs="Calibri"/>
          <w:b/>
          <w:sz w:val="22"/>
          <w:lang w:bidi="hu-HU"/>
        </w:rPr>
        <w:t xml:space="preserve"> szöveg helyébe a </w:t>
      </w:r>
      <w:r w:rsidRPr="00501433">
        <w:rPr>
          <w:rFonts w:ascii="Cambria" w:hAnsi="Cambria" w:cs="Calibri"/>
          <w:sz w:val="22"/>
          <w:lang w:bidi="hu-HU"/>
        </w:rPr>
        <w:t xml:space="preserve">„Helyi önkormányzatok és társulások igazgatási tevékenysége” </w:t>
      </w:r>
      <w:r w:rsidRPr="00501433">
        <w:rPr>
          <w:rFonts w:ascii="Cambria" w:hAnsi="Cambria" w:cs="Calibri"/>
          <w:b/>
          <w:sz w:val="22"/>
          <w:lang w:bidi="hu-HU"/>
        </w:rPr>
        <w:t>szöveg lép.</w:t>
      </w:r>
    </w:p>
    <w:p w14:paraId="3D8A98E2" w14:textId="77777777" w:rsidR="00CD7022" w:rsidRPr="00501433" w:rsidRDefault="00CD7022" w:rsidP="00CD7022">
      <w:pPr>
        <w:tabs>
          <w:tab w:val="left" w:pos="567"/>
          <w:tab w:val="left" w:leader="dot" w:pos="9792"/>
          <w:tab w:val="left" w:leader="dot" w:pos="17163"/>
        </w:tabs>
        <w:ind w:left="284"/>
        <w:jc w:val="both"/>
        <w:rPr>
          <w:rFonts w:ascii="Cambria" w:hAnsi="Cambria" w:cs="Calibri"/>
          <w:b/>
          <w:sz w:val="22"/>
          <w:lang w:bidi="hu-HU"/>
        </w:rPr>
      </w:pPr>
      <w:r w:rsidRPr="00501433">
        <w:rPr>
          <w:rFonts w:ascii="Cambria" w:hAnsi="Cambria" w:cs="Calibri"/>
          <w:b/>
          <w:sz w:val="22"/>
          <w:lang w:bidi="hu-HU"/>
        </w:rPr>
        <w:t xml:space="preserve">11.  Az alapító okirat 13., 14. és 15. pontjai elhagyásra kerülnek.  </w:t>
      </w:r>
    </w:p>
    <w:p w14:paraId="0917F603" w14:textId="77777777" w:rsidR="00CD7022" w:rsidRPr="00501433" w:rsidRDefault="00CD7022" w:rsidP="00CD7022">
      <w:pPr>
        <w:tabs>
          <w:tab w:val="left" w:pos="284"/>
          <w:tab w:val="left" w:leader="dot" w:pos="9498"/>
          <w:tab w:val="left" w:leader="dot" w:pos="16869"/>
        </w:tabs>
        <w:spacing w:before="120" w:after="120"/>
        <w:jc w:val="both"/>
        <w:rPr>
          <w:rFonts w:ascii="Cambria" w:hAnsi="Cambria"/>
          <w:b/>
          <w:sz w:val="22"/>
        </w:rPr>
      </w:pPr>
      <w:r w:rsidRPr="00501433">
        <w:rPr>
          <w:rFonts w:ascii="Cambria" w:hAnsi="Cambria"/>
          <w:b/>
          <w:sz w:val="22"/>
        </w:rPr>
        <w:t xml:space="preserve">      12. Közfeladat átadással kapcsolatos rendelkezések:</w:t>
      </w:r>
    </w:p>
    <w:p w14:paraId="774597BF" w14:textId="77777777" w:rsidR="00CD7022" w:rsidRPr="00501433" w:rsidRDefault="00CD7022" w:rsidP="00CD7022">
      <w:pPr>
        <w:tabs>
          <w:tab w:val="left" w:leader="dot" w:pos="9792"/>
          <w:tab w:val="left" w:leader="dot" w:pos="17163"/>
        </w:tabs>
        <w:spacing w:before="120" w:after="120"/>
        <w:jc w:val="both"/>
        <w:rPr>
          <w:rFonts w:ascii="Cambria" w:hAnsi="Cambria"/>
          <w:b/>
          <w:sz w:val="22"/>
        </w:rPr>
      </w:pPr>
      <w:r w:rsidRPr="00501433">
        <w:rPr>
          <w:rFonts w:ascii="Cambria" w:hAnsi="Cambria"/>
          <w:b/>
          <w:sz w:val="22"/>
        </w:rPr>
        <w:t xml:space="preserve">            12.1. Az átadásra kerülő közfeladat megjelölése és az átadásának oka:</w:t>
      </w:r>
    </w:p>
    <w:p w14:paraId="43DB5F3E" w14:textId="77777777" w:rsidR="00CD7022" w:rsidRPr="00501433" w:rsidRDefault="00CD7022" w:rsidP="00CD7022">
      <w:pPr>
        <w:pStyle w:val="Standard"/>
        <w:tabs>
          <w:tab w:val="left" w:leader="dot" w:pos="9639"/>
          <w:tab w:val="left" w:leader="dot" w:pos="17010"/>
        </w:tabs>
        <w:spacing w:before="80" w:line="276" w:lineRule="auto"/>
        <w:ind w:left="567"/>
        <w:jc w:val="both"/>
      </w:pPr>
      <w:r w:rsidRPr="00501433">
        <w:rPr>
          <w:rFonts w:ascii="Cambria" w:hAnsi="Cambria"/>
          <w:sz w:val="22"/>
          <w:szCs w:val="22"/>
        </w:rPr>
        <w:t xml:space="preserve">Újszentmargita Község Önkormányzata vonatkozásában a Balmazújvárosi Közös Önkormányzati Hivatal által ellátott közfeladatok - az önkormányzat működésével, </w:t>
      </w:r>
      <w:r w:rsidRPr="00501433">
        <w:rPr>
          <w:rFonts w:ascii="Cambria" w:hAnsi="Cambria"/>
          <w:sz w:val="22"/>
          <w:szCs w:val="22"/>
        </w:rPr>
        <w:lastRenderedPageBreak/>
        <w:t xml:space="preserve">valamint a polgármester és a jegyző feladat és hatáskörébe tartozó ügyek döntésre való előkészítésével és végrehajtásával kapcsolatos feladatok - 2021. január 1. napjától az újonnan alakuló Tiszacsegei Közös Önkormányzati Hivatal – </w:t>
      </w:r>
      <w:r w:rsidRPr="00501433">
        <w:rPr>
          <w:rFonts w:ascii="Cambria" w:hAnsi="Cambria"/>
          <w:sz w:val="22"/>
        </w:rPr>
        <w:t xml:space="preserve">4066 Tiszacsege, Kossuth utca 5. - </w:t>
      </w:r>
      <w:r w:rsidRPr="00501433">
        <w:rPr>
          <w:rFonts w:ascii="Cambria" w:hAnsi="Cambria"/>
          <w:sz w:val="22"/>
          <w:szCs w:val="22"/>
        </w:rPr>
        <w:t>keretén belül kerülnek ellátásra.</w:t>
      </w:r>
    </w:p>
    <w:p w14:paraId="51E193E1" w14:textId="77777777" w:rsidR="00CD7022" w:rsidRPr="00501433" w:rsidRDefault="00CD7022" w:rsidP="00CD7022">
      <w:pPr>
        <w:tabs>
          <w:tab w:val="left" w:leader="dot" w:pos="9792"/>
          <w:tab w:val="left" w:leader="dot" w:pos="17163"/>
        </w:tabs>
        <w:spacing w:before="120" w:after="120"/>
        <w:jc w:val="both"/>
        <w:rPr>
          <w:rFonts w:ascii="Cambria" w:hAnsi="Cambria"/>
          <w:b/>
          <w:sz w:val="22"/>
        </w:rPr>
      </w:pPr>
      <w:r w:rsidRPr="00501433">
        <w:rPr>
          <w:rFonts w:ascii="Cambria" w:hAnsi="Cambria"/>
          <w:b/>
          <w:sz w:val="22"/>
        </w:rPr>
        <w:t xml:space="preserve">            12.2. Közfeladat átvevőjének</w:t>
      </w:r>
    </w:p>
    <w:p w14:paraId="55F30E15" w14:textId="77777777" w:rsidR="00CD7022" w:rsidRPr="00501433" w:rsidRDefault="00CD7022" w:rsidP="00CD7022">
      <w:pPr>
        <w:pStyle w:val="Listaszerbekezds"/>
        <w:tabs>
          <w:tab w:val="left" w:leader="dot" w:pos="2138"/>
          <w:tab w:val="right" w:leader="dot" w:pos="3414"/>
          <w:tab w:val="left" w:pos="4973"/>
          <w:tab w:val="left" w:leader="dot" w:pos="11210"/>
          <w:tab w:val="left" w:leader="dot" w:pos="18581"/>
        </w:tabs>
        <w:spacing w:before="120" w:after="120"/>
        <w:ind w:left="2138" w:hanging="862"/>
        <w:jc w:val="both"/>
      </w:pPr>
      <w:r w:rsidRPr="00501433">
        <w:rPr>
          <w:rFonts w:ascii="Cambria" w:hAnsi="Cambria"/>
          <w:b/>
          <w:sz w:val="22"/>
        </w:rPr>
        <w:t xml:space="preserve">12.2.1. megnevezése: </w:t>
      </w:r>
      <w:r w:rsidRPr="00501433">
        <w:rPr>
          <w:rFonts w:ascii="Cambria" w:hAnsi="Cambria"/>
          <w:sz w:val="22"/>
        </w:rPr>
        <w:t xml:space="preserve">Tiszacsege </w:t>
      </w:r>
      <w:r w:rsidRPr="00501433">
        <w:rPr>
          <w:rFonts w:ascii="Cambria" w:hAnsi="Cambria"/>
          <w:sz w:val="22"/>
          <w:szCs w:val="22"/>
        </w:rPr>
        <w:t>Közös Önkormányzati Hivatal</w:t>
      </w:r>
    </w:p>
    <w:p w14:paraId="68701252" w14:textId="77777777" w:rsidR="00CD7022" w:rsidRPr="00501433" w:rsidRDefault="00CD7022" w:rsidP="00CD7022">
      <w:pPr>
        <w:pStyle w:val="Listaszerbekezds"/>
        <w:tabs>
          <w:tab w:val="right" w:leader="dot" w:pos="3414"/>
          <w:tab w:val="right" w:leader="dot" w:pos="11210"/>
          <w:tab w:val="left" w:leader="dot" w:pos="18581"/>
        </w:tabs>
        <w:spacing w:before="120" w:after="120"/>
        <w:ind w:left="2138" w:hanging="862"/>
        <w:jc w:val="both"/>
      </w:pPr>
      <w:r w:rsidRPr="00501433">
        <w:rPr>
          <w:rFonts w:ascii="Cambria" w:hAnsi="Cambria"/>
          <w:b/>
          <w:sz w:val="22"/>
        </w:rPr>
        <w:t xml:space="preserve">12.2.2. székhelye: </w:t>
      </w:r>
      <w:r w:rsidRPr="00501433">
        <w:rPr>
          <w:rFonts w:ascii="Cambria" w:hAnsi="Cambria"/>
          <w:sz w:val="22"/>
        </w:rPr>
        <w:t>4066 Tiszacsege, Kossuth utca 5.</w:t>
      </w:r>
    </w:p>
    <w:p w14:paraId="2E7BB3B3" w14:textId="77777777" w:rsidR="00CD7022" w:rsidRPr="00501433" w:rsidRDefault="00CD7022" w:rsidP="00CD7022">
      <w:pPr>
        <w:tabs>
          <w:tab w:val="left" w:pos="567"/>
          <w:tab w:val="left" w:leader="dot" w:pos="9792"/>
          <w:tab w:val="left" w:leader="dot" w:pos="17163"/>
        </w:tabs>
        <w:spacing w:before="120" w:after="120"/>
        <w:jc w:val="both"/>
        <w:rPr>
          <w:rFonts w:ascii="Cambria" w:hAnsi="Cambria"/>
          <w:b/>
          <w:sz w:val="22"/>
        </w:rPr>
      </w:pPr>
      <w:r w:rsidRPr="00501433">
        <w:rPr>
          <w:rFonts w:ascii="Cambria" w:hAnsi="Cambria"/>
          <w:b/>
          <w:sz w:val="22"/>
        </w:rPr>
        <w:t xml:space="preserve">            12.3. A kötelezettségvállalás rendje</w:t>
      </w:r>
    </w:p>
    <w:p w14:paraId="5AA9A0AF" w14:textId="5E43585D" w:rsidR="00CD7022" w:rsidRPr="00501433" w:rsidRDefault="00CD7022" w:rsidP="00CD7022">
      <w:pPr>
        <w:pStyle w:val="Standard"/>
        <w:tabs>
          <w:tab w:val="left" w:leader="dot" w:pos="2552"/>
          <w:tab w:val="left" w:leader="dot" w:pos="10348"/>
          <w:tab w:val="left" w:leader="dot" w:pos="17719"/>
        </w:tabs>
        <w:spacing w:before="120" w:after="120"/>
        <w:ind w:left="1276" w:hanging="556"/>
        <w:jc w:val="both"/>
      </w:pPr>
      <w:r w:rsidRPr="00501433">
        <w:rPr>
          <w:rFonts w:ascii="Cambria" w:hAnsi="Cambria"/>
          <w:b/>
          <w:sz w:val="22"/>
          <w:szCs w:val="22"/>
        </w:rPr>
        <w:t xml:space="preserve">            10.3.1. Az átadó költségvetési szerv által vállalható kötelezettségek köre és mértéke: </w:t>
      </w:r>
      <w:r w:rsidRPr="00501433">
        <w:rPr>
          <w:rFonts w:ascii="Cambria" w:hAnsi="Cambria"/>
          <w:sz w:val="22"/>
          <w:szCs w:val="22"/>
        </w:rPr>
        <w:t>a 202</w:t>
      </w:r>
      <w:r w:rsidR="00427B8C" w:rsidRPr="00501433">
        <w:rPr>
          <w:rFonts w:ascii="Cambria" w:hAnsi="Cambria"/>
          <w:sz w:val="22"/>
          <w:szCs w:val="22"/>
        </w:rPr>
        <w:t>1</w:t>
      </w:r>
      <w:r w:rsidRPr="00501433">
        <w:rPr>
          <w:rFonts w:ascii="Cambria" w:hAnsi="Cambria"/>
          <w:sz w:val="22"/>
          <w:szCs w:val="22"/>
        </w:rPr>
        <w:t>. évi költségvetési előirányzatainak megfelelően teljes körűen és teljes mértékben</w:t>
      </w:r>
    </w:p>
    <w:p w14:paraId="38863E6E" w14:textId="77777777" w:rsidR="00CD7022" w:rsidRPr="00501433" w:rsidRDefault="00CD7022" w:rsidP="00CD7022">
      <w:pPr>
        <w:pStyle w:val="Standard"/>
        <w:tabs>
          <w:tab w:val="left" w:pos="1702"/>
          <w:tab w:val="left" w:leader="dot" w:pos="2552"/>
          <w:tab w:val="left" w:leader="dot" w:pos="10348"/>
          <w:tab w:val="left" w:leader="dot" w:pos="17719"/>
        </w:tabs>
        <w:spacing w:before="120" w:after="120"/>
        <w:ind w:left="1276"/>
        <w:jc w:val="both"/>
      </w:pPr>
      <w:r w:rsidRPr="00501433">
        <w:rPr>
          <w:rFonts w:ascii="Cambria" w:hAnsi="Cambria"/>
          <w:b/>
          <w:sz w:val="22"/>
          <w:szCs w:val="22"/>
        </w:rPr>
        <w:t>10.3.2. Az átadó költségvetési szerv általi kötelezettségvállalások határideje</w:t>
      </w:r>
      <w:r w:rsidRPr="00501433">
        <w:rPr>
          <w:rFonts w:ascii="Cambria" w:hAnsi="Cambria"/>
          <w:sz w:val="22"/>
          <w:szCs w:val="22"/>
        </w:rPr>
        <w:t>:</w:t>
      </w:r>
      <w:r w:rsidRPr="00501433">
        <w:rPr>
          <w:rFonts w:ascii="Cambria" w:hAnsi="Cambria"/>
          <w:b/>
          <w:sz w:val="22"/>
          <w:szCs w:val="22"/>
        </w:rPr>
        <w:t xml:space="preserve"> </w:t>
      </w:r>
      <w:r w:rsidRPr="00501433">
        <w:rPr>
          <w:rFonts w:ascii="Cambria" w:hAnsi="Cambria"/>
          <w:sz w:val="22"/>
          <w:szCs w:val="22"/>
        </w:rPr>
        <w:t>2020. december 31.</w:t>
      </w:r>
    </w:p>
    <w:p w14:paraId="1115C82C" w14:textId="77777777" w:rsidR="00CD7022" w:rsidRPr="00501433" w:rsidRDefault="00CD7022" w:rsidP="00CD7022">
      <w:pPr>
        <w:pStyle w:val="Standard"/>
        <w:tabs>
          <w:tab w:val="left" w:pos="1702"/>
          <w:tab w:val="left" w:leader="dot" w:pos="2552"/>
          <w:tab w:val="left" w:leader="dot" w:pos="10348"/>
          <w:tab w:val="left" w:leader="dot" w:pos="17719"/>
        </w:tabs>
        <w:spacing w:before="120" w:after="120"/>
        <w:ind w:left="1276"/>
        <w:jc w:val="both"/>
        <w:rPr>
          <w:rFonts w:ascii="Cambria" w:hAnsi="Cambria"/>
          <w:sz w:val="22"/>
          <w:szCs w:val="22"/>
        </w:rPr>
      </w:pPr>
    </w:p>
    <w:p w14:paraId="0BACFB08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</w:rPr>
      </w:pPr>
      <w:r w:rsidRPr="00501433">
        <w:rPr>
          <w:rFonts w:ascii="Cambria" w:hAnsi="Cambria"/>
          <w:sz w:val="22"/>
        </w:rPr>
        <w:t>Jelen módosító okiratot 2021. január 1. napjától kell alkalmazni.</w:t>
      </w:r>
    </w:p>
    <w:p w14:paraId="06271A7B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</w:rPr>
      </w:pPr>
    </w:p>
    <w:p w14:paraId="252F997B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9781"/>
          <w:tab w:val="left" w:leader="dot" w:pos="16443"/>
        </w:tabs>
        <w:jc w:val="both"/>
      </w:pPr>
      <w:r w:rsidRPr="00501433">
        <w:rPr>
          <w:rFonts w:ascii="Cambria" w:hAnsi="Cambria"/>
          <w:sz w:val="22"/>
        </w:rPr>
        <w:t>Kelt: Balmazújváros, időbélyegző szerint</w:t>
      </w:r>
    </w:p>
    <w:p w14:paraId="2E1FD163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Cambria" w:hAnsi="Cambria"/>
          <w:sz w:val="22"/>
        </w:rPr>
      </w:pPr>
      <w:r w:rsidRPr="00501433">
        <w:rPr>
          <w:rFonts w:ascii="Cambria" w:hAnsi="Cambria"/>
          <w:sz w:val="22"/>
        </w:rPr>
        <w:t>P.H.</w:t>
      </w:r>
    </w:p>
    <w:p w14:paraId="15B0844E" w14:textId="77777777" w:rsidR="00CD7022" w:rsidRPr="00501433" w:rsidRDefault="00CD7022" w:rsidP="00CD7022">
      <w:pPr>
        <w:pStyle w:val="Standard"/>
        <w:pBdr>
          <w:top w:val="single" w:sz="4" w:space="1" w:color="00000A"/>
        </w:pBdr>
        <w:tabs>
          <w:tab w:val="left" w:leader="dot" w:pos="14175"/>
          <w:tab w:val="left" w:leader="dot" w:pos="21546"/>
        </w:tabs>
        <w:ind w:left="5103"/>
        <w:jc w:val="center"/>
        <w:rPr>
          <w:rFonts w:ascii="Cambria" w:hAnsi="Cambria"/>
          <w:sz w:val="22"/>
        </w:rPr>
      </w:pPr>
      <w:r w:rsidRPr="00501433">
        <w:rPr>
          <w:rFonts w:ascii="Cambria" w:hAnsi="Cambria"/>
          <w:sz w:val="22"/>
        </w:rPr>
        <w:t>Hegedüs Péter</w:t>
      </w:r>
    </w:p>
    <w:p w14:paraId="2FD066CC" w14:textId="2D0FB7CF" w:rsidR="00CD7022" w:rsidRPr="00501433" w:rsidRDefault="00CD7022" w:rsidP="00CD7022">
      <w:pPr>
        <w:pStyle w:val="Standard"/>
        <w:pBdr>
          <w:top w:val="single" w:sz="4" w:space="1" w:color="00000A"/>
        </w:pBdr>
        <w:tabs>
          <w:tab w:val="left" w:leader="dot" w:pos="14175"/>
          <w:tab w:val="left" w:leader="dot" w:pos="21546"/>
        </w:tabs>
        <w:ind w:left="5103"/>
        <w:jc w:val="center"/>
        <w:rPr>
          <w:rFonts w:ascii="Cambria" w:hAnsi="Cambria"/>
          <w:sz w:val="22"/>
        </w:rPr>
      </w:pPr>
      <w:r w:rsidRPr="00501433">
        <w:rPr>
          <w:rFonts w:ascii="Cambria" w:hAnsi="Cambria"/>
          <w:sz w:val="22"/>
        </w:rPr>
        <w:t xml:space="preserve">Balmazújváros </w:t>
      </w:r>
      <w:r w:rsidR="00400F98" w:rsidRPr="00501433">
        <w:rPr>
          <w:rFonts w:ascii="Cambria" w:hAnsi="Cambria"/>
          <w:sz w:val="22"/>
        </w:rPr>
        <w:t>V</w:t>
      </w:r>
      <w:r w:rsidRPr="00501433">
        <w:rPr>
          <w:rFonts w:ascii="Cambria" w:hAnsi="Cambria"/>
          <w:sz w:val="22"/>
        </w:rPr>
        <w:t xml:space="preserve">áros </w:t>
      </w:r>
      <w:r w:rsidR="00400F98" w:rsidRPr="00501433">
        <w:rPr>
          <w:rFonts w:ascii="Cambria" w:hAnsi="Cambria"/>
          <w:sz w:val="22"/>
        </w:rPr>
        <w:t>P</w:t>
      </w:r>
      <w:r w:rsidRPr="00501433">
        <w:rPr>
          <w:rFonts w:ascii="Cambria" w:hAnsi="Cambria"/>
          <w:sz w:val="22"/>
        </w:rPr>
        <w:t>olgármestere</w:t>
      </w:r>
    </w:p>
    <w:p w14:paraId="69047E5E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hAnsi="Cambria"/>
          <w:sz w:val="22"/>
        </w:rPr>
      </w:pPr>
      <w:r w:rsidRPr="00501433">
        <w:rPr>
          <w:rFonts w:ascii="Cambria" w:hAnsi="Cambria"/>
          <w:sz w:val="22"/>
        </w:rPr>
        <w:t>P.H.</w:t>
      </w:r>
    </w:p>
    <w:p w14:paraId="6C70C951" w14:textId="77777777" w:rsidR="00CD7022" w:rsidRPr="00501433" w:rsidRDefault="00CD7022" w:rsidP="00CD7022">
      <w:pPr>
        <w:pStyle w:val="Standard"/>
        <w:tabs>
          <w:tab w:val="left" w:leader="dot" w:pos="9072"/>
          <w:tab w:val="left" w:leader="dot" w:pos="16443"/>
        </w:tabs>
        <w:spacing w:before="600"/>
        <w:jc w:val="both"/>
        <w:rPr>
          <w:rFonts w:ascii="Cambria" w:hAnsi="Cambria"/>
          <w:sz w:val="22"/>
        </w:rPr>
      </w:pPr>
    </w:p>
    <w:p w14:paraId="3DE81B37" w14:textId="77777777" w:rsidR="00CD7022" w:rsidRPr="00501433" w:rsidRDefault="00CD7022" w:rsidP="00CD7022">
      <w:pPr>
        <w:pStyle w:val="Standard"/>
        <w:pBdr>
          <w:top w:val="single" w:sz="4" w:space="1" w:color="00000A"/>
        </w:pBdr>
        <w:tabs>
          <w:tab w:val="left" w:leader="dot" w:pos="14175"/>
          <w:tab w:val="left" w:leader="dot" w:pos="21546"/>
        </w:tabs>
        <w:ind w:left="5103"/>
        <w:jc w:val="center"/>
        <w:rPr>
          <w:rFonts w:ascii="Cambria" w:hAnsi="Cambria"/>
          <w:sz w:val="22"/>
        </w:rPr>
      </w:pPr>
      <w:r w:rsidRPr="00501433">
        <w:rPr>
          <w:rFonts w:ascii="Cambria" w:hAnsi="Cambria"/>
          <w:sz w:val="22"/>
        </w:rPr>
        <w:t>Jakab Ádám András</w:t>
      </w:r>
    </w:p>
    <w:p w14:paraId="0C68F150" w14:textId="071DDF9B" w:rsidR="00CD7022" w:rsidRPr="00501433" w:rsidRDefault="00CD7022" w:rsidP="00CD7022">
      <w:pPr>
        <w:pStyle w:val="Standard"/>
        <w:pBdr>
          <w:top w:val="single" w:sz="4" w:space="1" w:color="00000A"/>
        </w:pBdr>
        <w:tabs>
          <w:tab w:val="left" w:leader="dot" w:pos="14175"/>
          <w:tab w:val="left" w:leader="dot" w:pos="21546"/>
        </w:tabs>
        <w:ind w:left="5103"/>
        <w:jc w:val="center"/>
        <w:rPr>
          <w:rFonts w:ascii="Cambria" w:hAnsi="Cambria"/>
          <w:sz w:val="22"/>
        </w:rPr>
      </w:pPr>
      <w:r w:rsidRPr="00501433">
        <w:rPr>
          <w:rFonts w:ascii="Cambria" w:hAnsi="Cambria"/>
          <w:sz w:val="22"/>
        </w:rPr>
        <w:t xml:space="preserve">Hortobágy </w:t>
      </w:r>
      <w:r w:rsidR="00400F98" w:rsidRPr="00501433">
        <w:rPr>
          <w:rFonts w:ascii="Cambria" w:hAnsi="Cambria"/>
          <w:sz w:val="22"/>
        </w:rPr>
        <w:t>K</w:t>
      </w:r>
      <w:r w:rsidRPr="00501433">
        <w:rPr>
          <w:rFonts w:ascii="Cambria" w:hAnsi="Cambria"/>
          <w:sz w:val="22"/>
        </w:rPr>
        <w:t xml:space="preserve">özség </w:t>
      </w:r>
      <w:r w:rsidR="00400F98" w:rsidRPr="00501433">
        <w:rPr>
          <w:rFonts w:ascii="Cambria" w:hAnsi="Cambria"/>
          <w:sz w:val="22"/>
        </w:rPr>
        <w:t>P</w:t>
      </w:r>
      <w:r w:rsidRPr="00501433">
        <w:rPr>
          <w:rFonts w:ascii="Cambria" w:hAnsi="Cambria"/>
          <w:sz w:val="22"/>
        </w:rPr>
        <w:t>olgármestere</w:t>
      </w:r>
    </w:p>
    <w:p w14:paraId="30FE45DB" w14:textId="77777777" w:rsidR="00CD7022" w:rsidRPr="00501433" w:rsidRDefault="00CD7022" w:rsidP="00CD7022">
      <w:pPr>
        <w:pStyle w:val="Standard"/>
        <w:suppressAutoHyphens w:val="0"/>
        <w:rPr>
          <w:rFonts w:ascii="Times-Roman" w:eastAsia="Calibri" w:hAnsi="Times-Roman" w:cs="Times-Roman"/>
          <w:u w:val="single"/>
          <w:lang w:eastAsia="en-US"/>
        </w:rPr>
      </w:pPr>
    </w:p>
    <w:p w14:paraId="30122840" w14:textId="77777777" w:rsidR="00CD7022" w:rsidRPr="00501433" w:rsidRDefault="00CD7022"/>
    <w:sectPr w:rsidR="00CD7022" w:rsidRPr="0050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1F6D"/>
    <w:multiLevelType w:val="hybridMultilevel"/>
    <w:tmpl w:val="C3620FB8"/>
    <w:lvl w:ilvl="0" w:tplc="63AC36A4">
      <w:start w:val="4060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FE96206"/>
    <w:multiLevelType w:val="multilevel"/>
    <w:tmpl w:val="987434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22"/>
    <w:rsid w:val="0002152A"/>
    <w:rsid w:val="000A4528"/>
    <w:rsid w:val="00103226"/>
    <w:rsid w:val="0012676C"/>
    <w:rsid w:val="00400F98"/>
    <w:rsid w:val="00427B8C"/>
    <w:rsid w:val="00501433"/>
    <w:rsid w:val="00740148"/>
    <w:rsid w:val="007B60DC"/>
    <w:rsid w:val="008459D7"/>
    <w:rsid w:val="00A063A0"/>
    <w:rsid w:val="00CD7022"/>
    <w:rsid w:val="00D82624"/>
    <w:rsid w:val="00F409CA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1A65"/>
  <w15:docId w15:val="{36389110-C1D8-40A8-8645-0BD4FFD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702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kern w:val="3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CD70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aszerbekezds">
    <w:name w:val="List Paragraph"/>
    <w:basedOn w:val="Standard"/>
    <w:uiPriority w:val="34"/>
    <w:qFormat/>
    <w:rsid w:val="00CD70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Weinbach Emese</dc:creator>
  <cp:lastModifiedBy>Titkárság</cp:lastModifiedBy>
  <cp:revision>2</cp:revision>
  <cp:lastPrinted>2020-11-18T13:17:00Z</cp:lastPrinted>
  <dcterms:created xsi:type="dcterms:W3CDTF">2020-12-09T12:20:00Z</dcterms:created>
  <dcterms:modified xsi:type="dcterms:W3CDTF">2020-12-09T12:20:00Z</dcterms:modified>
</cp:coreProperties>
</file>