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216" w:rsidRPr="00097955" w:rsidRDefault="008A5216" w:rsidP="00097955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97955">
        <w:rPr>
          <w:rFonts w:ascii="Times New Roman" w:hAnsi="Times New Roman" w:cs="Times New Roman"/>
          <w:b/>
          <w:bCs/>
          <w:sz w:val="24"/>
          <w:szCs w:val="24"/>
        </w:rPr>
        <w:t>Hortobágy Község Önkormányzatának</w:t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>. sz. napirend</w:t>
      </w:r>
    </w:p>
    <w:p w:rsidR="008A5216" w:rsidRPr="00097955" w:rsidRDefault="008A5216" w:rsidP="00097955">
      <w:pPr>
        <w:pBdr>
          <w:bottom w:val="single" w:sz="4" w:space="1" w:color="000000"/>
        </w:pBdr>
        <w:tabs>
          <w:tab w:val="left" w:pos="11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97955">
        <w:rPr>
          <w:rFonts w:ascii="Times New Roman" w:hAnsi="Times New Roman" w:cs="Times New Roman"/>
          <w:b/>
          <w:bCs/>
          <w:sz w:val="24"/>
          <w:szCs w:val="24"/>
        </w:rPr>
        <w:t>Polgármesterétől</w:t>
      </w:r>
    </w:p>
    <w:p w:rsidR="008A5216" w:rsidRPr="00097955" w:rsidRDefault="008A5216" w:rsidP="00097955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097955">
      <w:pPr>
        <w:pStyle w:val="Cmsor1"/>
        <w:numPr>
          <w:ilvl w:val="0"/>
          <w:numId w:val="0"/>
        </w:numPr>
        <w:rPr>
          <w:rFonts w:ascii="Times New Roman" w:hAnsi="Times New Roman" w:cs="Times New Roman"/>
          <w:i w:val="0"/>
          <w:iCs w:val="0"/>
          <w:u w:val="single"/>
        </w:rPr>
      </w:pP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L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Ő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T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R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J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S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Z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T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É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S</w:t>
      </w:r>
    </w:p>
    <w:p w:rsidR="008A5216" w:rsidRPr="00097955" w:rsidRDefault="008A5216" w:rsidP="00097955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b/>
          <w:bCs/>
          <w:sz w:val="24"/>
          <w:szCs w:val="24"/>
        </w:rPr>
        <w:t>(a 2020. május 26-i polgármesteri döntéshez)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097955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097955">
        <w:rPr>
          <w:rFonts w:ascii="Times New Roman" w:hAnsi="Times New Roman" w:cs="Times New Roman"/>
          <w:sz w:val="24"/>
          <w:szCs w:val="24"/>
        </w:rPr>
        <w:t xml:space="preserve"> </w:t>
      </w:r>
      <w:r w:rsidRPr="00097955">
        <w:rPr>
          <w:rFonts w:ascii="Times New Roman" w:hAnsi="Times New Roman" w:cs="Times New Roman"/>
          <w:sz w:val="24"/>
          <w:szCs w:val="24"/>
        </w:rPr>
        <w:tab/>
        <w:t>Hortobágy Község településrendezési eszközeinek a „a GINOP-7.1.9-17-2018-00024 jelű „Hortobágy – Világörökségünk a Puszta” c. pályázat” megvalósulása érdekében történő összefüggő partnerségi egyeztetés lezárásáról és környezeti vizsgálat készítésének szükségességéről szóló döntés.</w:t>
      </w:r>
    </w:p>
    <w:p w:rsidR="008A5216" w:rsidRPr="00097955" w:rsidRDefault="008A5216" w:rsidP="004B4EFF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A tárgyi pályázatban érintett projektek határidőben történő megépülése céljából a hatályos településrendezési eszközök sürgős módosítása vált szükségessé, a 108/7 hrsz.-ú vásártér valamint a vasút és a </w:t>
      </w:r>
      <w:proofErr w:type="spellStart"/>
      <w:r w:rsidRPr="00097955">
        <w:rPr>
          <w:rFonts w:ascii="Times New Roman" w:hAnsi="Times New Roman" w:cs="Times New Roman"/>
          <w:sz w:val="24"/>
          <w:szCs w:val="24"/>
        </w:rPr>
        <w:t>Borsósi</w:t>
      </w:r>
      <w:proofErr w:type="spellEnd"/>
      <w:r w:rsidRPr="00097955">
        <w:rPr>
          <w:rFonts w:ascii="Times New Roman" w:hAnsi="Times New Roman" w:cs="Times New Roman"/>
          <w:sz w:val="24"/>
          <w:szCs w:val="24"/>
        </w:rPr>
        <w:t xml:space="preserve"> út között fekvő 42 hrsz.-ú ingatlan vonatkozásában.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7955">
        <w:rPr>
          <w:rFonts w:ascii="Times New Roman" w:hAnsi="Times New Roman" w:cs="Times New Roman"/>
          <w:sz w:val="24"/>
          <w:szCs w:val="24"/>
        </w:rPr>
        <w:t>Képviselő-testület a 34/2020. (III. 18.) sz. határozata a GINOP-7.1.9-17-2018-00024 „Hortobágy – Világörökségünk a Puszta” c. pályázat keretében megvalósítani tervezett projectek határidőben történő megépülése céljából a hatályos településrendezési eszközök módosításáról valamint e területek kiemelt fejlesztési területté történő nyilvánításáról döntött.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>Annak érdekében, hogy az épített környezet alakítása és védelme során a közérdekű intézkedéseket és döntéseket megelőzően, illetőleg azok végrehajtása során biztosítani lehessen a nyilvánosságot és a közösségi ellenőrzés lehetőségét, az Önkormányzat Képviselő testülete megalkotta a településfejlesztéssel és településrendezéssel összefüggő partnerségi egyeztetés szabályairól (továbbiakban: Szabályzat) szóló 9/2017. (III.31.) sz. rendeletét.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A5216" w:rsidRPr="00097955" w:rsidRDefault="008A5216" w:rsidP="004B4EFF">
      <w:pPr>
        <w:pStyle w:val="NormlWeb"/>
        <w:spacing w:before="0" w:beforeAutospacing="0" w:after="0" w:afterAutospacing="0"/>
        <w:jc w:val="both"/>
      </w:pPr>
      <w:r w:rsidRPr="00097955">
        <w:t>A településrendezési eszközök tervezetét a Rendeletben, valamint a Szabályzatban foglaltaknak megfelelően - a veszélyhelyzet ideje alatt egyes településfejlesztési, településrendezési, településképi, építésügyi és örökségvédelmi, valamint közigazgatási hatósági eljárási szabályok eltérő alkalmazásáról szóló 143/2020. (IV. 22.) Korm. rendeletben foglalt eltérésekkel - egyeztetésre bocsájtottuk.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>A partnerségi egyeztetés keretében a vélemény-nyilvánításra megadott határidő alatt észrevétel nem érkezett.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településrendezési eszközök módosításával összefüggésben megtörtént az egyes tervek, illetve programok környezeti vizsgálatáról szóló 2/2005. (I.11.) Korm. rendelet (továbbiakban: </w:t>
      </w:r>
      <w:proofErr w:type="spellStart"/>
      <w:r w:rsidRPr="00097955">
        <w:t>Kv.r</w:t>
      </w:r>
      <w:proofErr w:type="spellEnd"/>
      <w:r w:rsidRPr="00097955">
        <w:t xml:space="preserve">.) szerinti környezeti vizsgálat eseti eldöntésére irányuló véleményezési eljárás megindítása is. 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</w:t>
      </w:r>
      <w:proofErr w:type="spellStart"/>
      <w:r w:rsidRPr="00097955">
        <w:t>Kv.r</w:t>
      </w:r>
      <w:proofErr w:type="spellEnd"/>
      <w:r w:rsidRPr="00097955">
        <w:t>. 1 § rendelkezik arról, hogy milyen esetekben kötelező és mely esetben mérlegelés alapján dönthető el a környezeti vizsgálat lefolytatásának szükségessége.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</w:t>
      </w:r>
      <w:proofErr w:type="spellStart"/>
      <w:r w:rsidRPr="00097955">
        <w:t>Kv.r</w:t>
      </w:r>
      <w:proofErr w:type="spellEnd"/>
      <w:r w:rsidRPr="00097955">
        <w:t>. 1. § (3) bekezdése alapján a várható környezeti hatás jelentőségének eseti meghatározása alapján dönthető el a környezeti vizsgálat szükségessége a település egy részére készülő helyi építési szabályzat és szabályozási terv, illetve azok módosítása esetén.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lastRenderedPageBreak/>
        <w:t xml:space="preserve">A </w:t>
      </w:r>
      <w:proofErr w:type="spellStart"/>
      <w:r w:rsidRPr="00097955">
        <w:t>Kv.r</w:t>
      </w:r>
      <w:proofErr w:type="spellEnd"/>
      <w:r w:rsidRPr="00097955">
        <w:t>. kimondja, hogy a terv, illetve program kidolgozásáért felelős szerv (a továbbiakban: kidolgozó, jelen esetben az önkormányzat) állapítja meg, hogy a terv, illetve program beletartozik-e a környezeti vizsgálat szükségességének eseti eldöntésére kötelezett körbe. A várható környezeti hatás jelentőségének eldöntése okán ki kell kérni a Kr. 3. számú mellékletében meghatározott környezet védelméért felelős szervek véleményét.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>Az egyes tervek, illetve programok környezeti vizsgálatáról szóló 2/2005. (I.11.) Korm. rendelet a megkeresendő környezet védelméért felelős szervek között megkülönbözteti az eseti döntésre vonatkozóan kötelezően bevonandó és az érintettség esetén résztvevő környezet védelméért felelős államigazgatási szerveket. A környezet védelméért felelős szervek dönthettek arról, hogy ágazati- és hatáskörükbe tartozóan szükségesnek tartják-e a vizsgálatot.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>A környezeti vizsgálat szükségességével kapcsolatban lefolytatott véleményezési eljárás során a véleményezésre jogosult és választ adó államigazgatási szervek közül környezeti vizsgálat készítését senki sem tartotta indokoltnak.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Az államigazgatási szervek véleményét előterjesztés </w:t>
      </w:r>
      <w:r>
        <w:t xml:space="preserve">1. sz. </w:t>
      </w:r>
      <w:r w:rsidRPr="00097955">
        <w:t>melléklete tartalmazza.</w:t>
      </w:r>
    </w:p>
    <w:p w:rsidR="008A5216" w:rsidRDefault="008A5216" w:rsidP="00C72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C7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alapján </w:t>
      </w:r>
      <w:r w:rsidRPr="00097955">
        <w:rPr>
          <w:rFonts w:ascii="Times New Roman" w:hAnsi="Times New Roman" w:cs="Times New Roman"/>
          <w:sz w:val="24"/>
          <w:szCs w:val="24"/>
        </w:rPr>
        <w:t xml:space="preserve">partnerségi egyeztetést </w:t>
      </w:r>
      <w:r>
        <w:rPr>
          <w:rFonts w:ascii="Times New Roman" w:hAnsi="Times New Roman" w:cs="Times New Roman"/>
          <w:sz w:val="24"/>
          <w:szCs w:val="24"/>
        </w:rPr>
        <w:t xml:space="preserve">le kell </w:t>
      </w:r>
      <w:r w:rsidRPr="00097955">
        <w:rPr>
          <w:rFonts w:ascii="Times New Roman" w:hAnsi="Times New Roman" w:cs="Times New Roman"/>
          <w:sz w:val="24"/>
          <w:szCs w:val="24"/>
        </w:rPr>
        <w:t>zár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097955">
        <w:rPr>
          <w:rFonts w:ascii="Times New Roman" w:hAnsi="Times New Roman" w:cs="Times New Roman"/>
          <w:sz w:val="24"/>
          <w:szCs w:val="24"/>
        </w:rPr>
        <w:t xml:space="preserve"> és dönt</w:t>
      </w:r>
      <w:r>
        <w:rPr>
          <w:rFonts w:ascii="Times New Roman" w:hAnsi="Times New Roman" w:cs="Times New Roman"/>
          <w:sz w:val="24"/>
          <w:szCs w:val="24"/>
        </w:rPr>
        <w:t>eni kell ar</w:t>
      </w:r>
      <w:r w:rsidRPr="00097955">
        <w:rPr>
          <w:rFonts w:ascii="Times New Roman" w:hAnsi="Times New Roman" w:cs="Times New Roman"/>
          <w:sz w:val="24"/>
          <w:szCs w:val="24"/>
        </w:rPr>
        <w:t>ról, hogy a rendezési terv módosítás kapcsán környezeti vizsgálat lefolytatás</w:t>
      </w:r>
      <w:r>
        <w:rPr>
          <w:rFonts w:ascii="Times New Roman" w:hAnsi="Times New Roman" w:cs="Times New Roman"/>
          <w:sz w:val="24"/>
          <w:szCs w:val="24"/>
        </w:rPr>
        <w:t>a nem szükséges.</w:t>
      </w:r>
    </w:p>
    <w:p w:rsidR="008A5216" w:rsidRPr="00097955" w:rsidRDefault="008A5216" w:rsidP="0009795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5216" w:rsidRPr="00097955" w:rsidRDefault="008A5216" w:rsidP="00097955">
      <w:pPr>
        <w:pStyle w:val="Szvegtrzs"/>
        <w:spacing w:line="360" w:lineRule="auto"/>
        <w:jc w:val="center"/>
        <w:rPr>
          <w:b/>
          <w:bCs/>
          <w:u w:val="single"/>
        </w:rPr>
      </w:pPr>
      <w:r w:rsidRPr="00097955">
        <w:rPr>
          <w:b/>
          <w:bCs/>
          <w:u w:val="single"/>
        </w:rPr>
        <w:t>Határozati javaslat</w:t>
      </w:r>
    </w:p>
    <w:p w:rsidR="008A5216" w:rsidRPr="00097955" w:rsidRDefault="008A5216" w:rsidP="00337DC3">
      <w:pPr>
        <w:pStyle w:val="Szvegtrzs"/>
        <w:spacing w:line="360" w:lineRule="auto"/>
      </w:pPr>
      <w:r w:rsidRPr="00097955">
        <w:t xml:space="preserve">1. </w:t>
      </w:r>
      <w:r w:rsidRPr="005F7C64">
        <w:rPr>
          <w:shd w:val="clear" w:color="auto" w:fill="FFFFFF"/>
        </w:rPr>
        <w:t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Pr="005F7C64">
        <w:rPr>
          <w:color w:val="222222"/>
          <w:shd w:val="clear" w:color="auto" w:fill="FFFFFF"/>
        </w:rPr>
        <w:t xml:space="preserve"> </w:t>
      </w:r>
      <w:r w:rsidRPr="00097955">
        <w:t xml:space="preserve">megállapítja, hogy a hatályos településrendezési eszközöknek - GINOP-7.1.9-17-2018-00024 jelű „Hortobágy – Világörökségünk a Puszta” c. pályázat” megvalósulása érdekében szükségessé váló – módosítási eljárása során - az épített környezet alakításáról és védelméről szóló 1997. évi LXXVIII. törvény alapján a településfejlesztési koncepcióról, az integrált településfejlesztési stratégiáról és a településrendezési eszközökről, valamint egyes településrendezési sajátos jogintézményekről szóló 314/2012. (XI. 8.) Korm. rendelet, valamint a településfejlesztéssel, településrendezéssel és településkép védelemmel összefüggő partnerségi egyeztetés szabályairól szóló 20/2017. (X. 12.) sz. önkormányzati rendeletben foglaltak szerinti – a veszélyhelyzet ideje alatt egyes településfejlesztési, településrendezési, településképi, építésügyi és örökségvédelmi, valamint közigazgatási hatósági eljárási szabályok eltérő alkalmazásáról szóló 143/2020. (IV. 22.) Korm. rendeletben foglalt eltérésekkel – a partnerségi véleményezést lefolytatta. Az egyeztetés során a településrendezési eszközök módosításával kapcsalatos vélemény, észrevétel nem érkezett, ezért a képviselő-testület a partnerségi egyeztetési eljárást lezárja. </w:t>
      </w:r>
    </w:p>
    <w:p w:rsidR="008A5216" w:rsidRPr="00097955" w:rsidRDefault="008A5216" w:rsidP="00C72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F7C64">
        <w:rPr>
          <w:rFonts w:ascii="Times New Roman" w:hAnsi="Times New Roman" w:cs="Times New Roman"/>
          <w:shd w:val="clear" w:color="auto" w:fill="FFFFFF"/>
        </w:rPr>
        <w:t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Pr="005F7C6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97955">
        <w:rPr>
          <w:rFonts w:ascii="Times New Roman" w:hAnsi="Times New Roman" w:cs="Times New Roman"/>
          <w:sz w:val="24"/>
          <w:szCs w:val="24"/>
        </w:rPr>
        <w:t>a hatályos településrendezési eszközöknek - GINOP-7.1.9-17-2018-00024 jelű „Hortobágy – Világörökségünk a Puszta” c. pályázat” megvalósulása érdekében szükségessé váló -</w:t>
      </w:r>
      <w:r w:rsidRPr="000979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7955">
        <w:rPr>
          <w:rFonts w:ascii="Times New Roman" w:hAnsi="Times New Roman" w:cs="Times New Roman"/>
          <w:sz w:val="24"/>
          <w:szCs w:val="24"/>
        </w:rPr>
        <w:t xml:space="preserve">módosítása az egyes tervek, illetve programok környezeti vizsgálatáról szóló 2/2005. (I.11.) Korm. rendeletben foglaltak alapján a környezet védelméért felelős közigazgatási szervek tárgyi vonatkozású véleményeinek figyelembevételével - kinyilvánítja, hogy jelentős környezeti hatás nem várható, ezért </w:t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>környezeti vizsgálat lefolytatását nem tartja szükségesnek.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CE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Felelős: </w:t>
      </w:r>
      <w:r w:rsidRPr="00097955">
        <w:rPr>
          <w:rFonts w:ascii="Times New Roman" w:hAnsi="Times New Roman" w:cs="Times New Roman"/>
          <w:sz w:val="24"/>
          <w:szCs w:val="24"/>
        </w:rPr>
        <w:tab/>
        <w:t>Jakab Ádám András polgármester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097955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Hortobágy, 2020. május 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955">
        <w:rPr>
          <w:rFonts w:ascii="Times New Roman" w:hAnsi="Times New Roman" w:cs="Times New Roman"/>
          <w:sz w:val="24"/>
          <w:szCs w:val="24"/>
        </w:rPr>
        <w:t xml:space="preserve">Jakab Ádám András 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97955">
        <w:rPr>
          <w:rFonts w:ascii="Times New Roman" w:hAnsi="Times New Roman" w:cs="Times New Roman"/>
          <w:sz w:val="24"/>
          <w:szCs w:val="24"/>
        </w:rPr>
        <w:t>polgármester</w:t>
      </w:r>
    </w:p>
    <w:p w:rsidR="008A5216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ellenőrizte:</w:t>
      </w:r>
    </w:p>
    <w:p w:rsidR="00CE5AEA" w:rsidRDefault="00CE5AEA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Ácsné Dr. Berke Gabriella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kirendeltség-vezető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5216" w:rsidRPr="00097955" w:rsidSect="00A5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  <w:bCs/>
        <w:sz w:val="28"/>
        <w:szCs w:val="28"/>
      </w:rPr>
    </w:lvl>
  </w:abstractNum>
  <w:abstractNum w:abstractNumId="1" w15:restartNumberingAfterBreak="0">
    <w:nsid w:val="1CC61F37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0DC9"/>
    <w:multiLevelType w:val="hybridMultilevel"/>
    <w:tmpl w:val="D9DA2502"/>
    <w:lvl w:ilvl="0" w:tplc="0B900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337F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35052"/>
    <w:multiLevelType w:val="hybridMultilevel"/>
    <w:tmpl w:val="AF4EC020"/>
    <w:lvl w:ilvl="0" w:tplc="EA926164">
      <w:start w:val="2015"/>
      <w:numFmt w:val="bullet"/>
      <w:pStyle w:val="Cmsor1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283730"/>
    <w:multiLevelType w:val="hybridMultilevel"/>
    <w:tmpl w:val="91DAD1C0"/>
    <w:lvl w:ilvl="0" w:tplc="76F2BB8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7D731B"/>
    <w:multiLevelType w:val="hybridMultilevel"/>
    <w:tmpl w:val="325A07C2"/>
    <w:lvl w:ilvl="0" w:tplc="66AE928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211741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934A7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E6FCB"/>
    <w:multiLevelType w:val="hybridMultilevel"/>
    <w:tmpl w:val="C85E7C1C"/>
    <w:lvl w:ilvl="0" w:tplc="D978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B62EA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A"/>
    <w:rsid w:val="00005A3C"/>
    <w:rsid w:val="00007AAA"/>
    <w:rsid w:val="0001391C"/>
    <w:rsid w:val="00022CC5"/>
    <w:rsid w:val="000248DB"/>
    <w:rsid w:val="000250F3"/>
    <w:rsid w:val="00065B77"/>
    <w:rsid w:val="000718AA"/>
    <w:rsid w:val="000760E5"/>
    <w:rsid w:val="00087410"/>
    <w:rsid w:val="00097955"/>
    <w:rsid w:val="000C5229"/>
    <w:rsid w:val="000D4873"/>
    <w:rsid w:val="0012541B"/>
    <w:rsid w:val="00146DAD"/>
    <w:rsid w:val="00156133"/>
    <w:rsid w:val="00172DAD"/>
    <w:rsid w:val="001E6138"/>
    <w:rsid w:val="002366B0"/>
    <w:rsid w:val="00236FF3"/>
    <w:rsid w:val="00244192"/>
    <w:rsid w:val="002477E2"/>
    <w:rsid w:val="00250D5C"/>
    <w:rsid w:val="002517B0"/>
    <w:rsid w:val="00257891"/>
    <w:rsid w:val="002904FB"/>
    <w:rsid w:val="002A4D14"/>
    <w:rsid w:val="002A5176"/>
    <w:rsid w:val="002C39BD"/>
    <w:rsid w:val="002D32D3"/>
    <w:rsid w:val="002D5468"/>
    <w:rsid w:val="002E77E1"/>
    <w:rsid w:val="002F036B"/>
    <w:rsid w:val="002F0597"/>
    <w:rsid w:val="003068AC"/>
    <w:rsid w:val="00312105"/>
    <w:rsid w:val="00313F68"/>
    <w:rsid w:val="00337DC3"/>
    <w:rsid w:val="00341FCC"/>
    <w:rsid w:val="003553A7"/>
    <w:rsid w:val="0036214F"/>
    <w:rsid w:val="00391014"/>
    <w:rsid w:val="003957C7"/>
    <w:rsid w:val="00396BCD"/>
    <w:rsid w:val="003A26C7"/>
    <w:rsid w:val="003D3713"/>
    <w:rsid w:val="003D6900"/>
    <w:rsid w:val="003E7340"/>
    <w:rsid w:val="003F7AB0"/>
    <w:rsid w:val="0040328F"/>
    <w:rsid w:val="00407774"/>
    <w:rsid w:val="0042182A"/>
    <w:rsid w:val="00456E3E"/>
    <w:rsid w:val="004629EF"/>
    <w:rsid w:val="00472161"/>
    <w:rsid w:val="00481046"/>
    <w:rsid w:val="00483318"/>
    <w:rsid w:val="00493775"/>
    <w:rsid w:val="004A1DB7"/>
    <w:rsid w:val="004A54A3"/>
    <w:rsid w:val="004B4EFF"/>
    <w:rsid w:val="004C4BC2"/>
    <w:rsid w:val="004D0346"/>
    <w:rsid w:val="00505AED"/>
    <w:rsid w:val="00525308"/>
    <w:rsid w:val="00572986"/>
    <w:rsid w:val="00597300"/>
    <w:rsid w:val="005B1A58"/>
    <w:rsid w:val="005E7660"/>
    <w:rsid w:val="005F05B7"/>
    <w:rsid w:val="005F7C64"/>
    <w:rsid w:val="00620F2E"/>
    <w:rsid w:val="006230DB"/>
    <w:rsid w:val="00626474"/>
    <w:rsid w:val="00635D16"/>
    <w:rsid w:val="00656BDF"/>
    <w:rsid w:val="0065756F"/>
    <w:rsid w:val="0067373A"/>
    <w:rsid w:val="006758DF"/>
    <w:rsid w:val="00683C2D"/>
    <w:rsid w:val="006B0FBC"/>
    <w:rsid w:val="006C646B"/>
    <w:rsid w:val="00701662"/>
    <w:rsid w:val="00702D55"/>
    <w:rsid w:val="00717ABE"/>
    <w:rsid w:val="00720106"/>
    <w:rsid w:val="00750984"/>
    <w:rsid w:val="007571BB"/>
    <w:rsid w:val="00757D8C"/>
    <w:rsid w:val="00797D53"/>
    <w:rsid w:val="007A0B2E"/>
    <w:rsid w:val="007A4DDF"/>
    <w:rsid w:val="007B414C"/>
    <w:rsid w:val="007B7C5A"/>
    <w:rsid w:val="00832AAA"/>
    <w:rsid w:val="00850FA3"/>
    <w:rsid w:val="00857361"/>
    <w:rsid w:val="0088272E"/>
    <w:rsid w:val="008A3B78"/>
    <w:rsid w:val="008A5216"/>
    <w:rsid w:val="008C2D8D"/>
    <w:rsid w:val="008D39BF"/>
    <w:rsid w:val="008E5E92"/>
    <w:rsid w:val="008F5D6C"/>
    <w:rsid w:val="00915420"/>
    <w:rsid w:val="00916F79"/>
    <w:rsid w:val="00921F87"/>
    <w:rsid w:val="009857BC"/>
    <w:rsid w:val="00992EAD"/>
    <w:rsid w:val="009E0C3D"/>
    <w:rsid w:val="009F0893"/>
    <w:rsid w:val="00A033F9"/>
    <w:rsid w:val="00A23FF2"/>
    <w:rsid w:val="00A32CB1"/>
    <w:rsid w:val="00A46A55"/>
    <w:rsid w:val="00A51F49"/>
    <w:rsid w:val="00A52FFF"/>
    <w:rsid w:val="00A54D0C"/>
    <w:rsid w:val="00A552EC"/>
    <w:rsid w:val="00A8404C"/>
    <w:rsid w:val="00A8419A"/>
    <w:rsid w:val="00A92FE0"/>
    <w:rsid w:val="00AE3B11"/>
    <w:rsid w:val="00AF06A4"/>
    <w:rsid w:val="00B0504F"/>
    <w:rsid w:val="00B174BD"/>
    <w:rsid w:val="00B26357"/>
    <w:rsid w:val="00B545A2"/>
    <w:rsid w:val="00B55D2C"/>
    <w:rsid w:val="00B80F58"/>
    <w:rsid w:val="00B94BFC"/>
    <w:rsid w:val="00B9521C"/>
    <w:rsid w:val="00BA40F3"/>
    <w:rsid w:val="00BD061F"/>
    <w:rsid w:val="00BE381C"/>
    <w:rsid w:val="00BE66CB"/>
    <w:rsid w:val="00C46684"/>
    <w:rsid w:val="00C546B5"/>
    <w:rsid w:val="00C659A4"/>
    <w:rsid w:val="00C72FB2"/>
    <w:rsid w:val="00C7309A"/>
    <w:rsid w:val="00C76AE0"/>
    <w:rsid w:val="00C86862"/>
    <w:rsid w:val="00C95B80"/>
    <w:rsid w:val="00C96B41"/>
    <w:rsid w:val="00CA6A4D"/>
    <w:rsid w:val="00CB7B6C"/>
    <w:rsid w:val="00CD67C5"/>
    <w:rsid w:val="00CE4316"/>
    <w:rsid w:val="00CE5AEA"/>
    <w:rsid w:val="00CF1660"/>
    <w:rsid w:val="00D051D4"/>
    <w:rsid w:val="00D347B9"/>
    <w:rsid w:val="00D34A43"/>
    <w:rsid w:val="00D3721F"/>
    <w:rsid w:val="00D445FE"/>
    <w:rsid w:val="00D463B3"/>
    <w:rsid w:val="00D670AA"/>
    <w:rsid w:val="00DA7616"/>
    <w:rsid w:val="00DB1FEB"/>
    <w:rsid w:val="00DB7273"/>
    <w:rsid w:val="00DD0AD8"/>
    <w:rsid w:val="00DD7B8C"/>
    <w:rsid w:val="00E030FE"/>
    <w:rsid w:val="00E03B3C"/>
    <w:rsid w:val="00E3143A"/>
    <w:rsid w:val="00E51A82"/>
    <w:rsid w:val="00E822CD"/>
    <w:rsid w:val="00E828CF"/>
    <w:rsid w:val="00E91677"/>
    <w:rsid w:val="00E9302A"/>
    <w:rsid w:val="00EA51C9"/>
    <w:rsid w:val="00EB3F13"/>
    <w:rsid w:val="00ED49B4"/>
    <w:rsid w:val="00EE1DA8"/>
    <w:rsid w:val="00F009C8"/>
    <w:rsid w:val="00F167FC"/>
    <w:rsid w:val="00F4618D"/>
    <w:rsid w:val="00F6012A"/>
    <w:rsid w:val="00F71DCD"/>
    <w:rsid w:val="00F776B3"/>
    <w:rsid w:val="00F81ADA"/>
    <w:rsid w:val="00FA09C3"/>
    <w:rsid w:val="00FA2410"/>
    <w:rsid w:val="00FA64AF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73ADE"/>
  <w15:docId w15:val="{FAE66CA6-1496-40E2-8358-A40CF4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1F49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097955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Liberation Serif" w:eastAsia="SimSun" w:hAnsi="Liberation Serif" w:cs="Liberation Serif"/>
      <w:b/>
      <w:bCs/>
      <w:i/>
      <w:iCs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rmlWeb">
    <w:name w:val="Normal (Web)"/>
    <w:basedOn w:val="Norml"/>
    <w:uiPriority w:val="99"/>
    <w:rsid w:val="00E9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683C2D"/>
    <w:pPr>
      <w:ind w:left="720"/>
      <w:jc w:val="both"/>
    </w:pPr>
    <w:rPr>
      <w:rFonts w:ascii="Arial" w:eastAsia="Times New Roman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rsid w:val="00683C2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721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472161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47216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472161"/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Gergely Péter</dc:creator>
  <cp:keywords/>
  <dc:description/>
  <cp:lastModifiedBy>Felhasználó</cp:lastModifiedBy>
  <cp:revision>2</cp:revision>
  <dcterms:created xsi:type="dcterms:W3CDTF">2020-05-25T07:08:00Z</dcterms:created>
  <dcterms:modified xsi:type="dcterms:W3CDTF">2020-05-25T07:08:00Z</dcterms:modified>
</cp:coreProperties>
</file>