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F6747" w14:textId="77777777" w:rsidR="0034288F" w:rsidRPr="00266AC2" w:rsidRDefault="0034288F" w:rsidP="0034288F">
      <w:pPr>
        <w:pStyle w:val="Standard"/>
        <w:jc w:val="right"/>
        <w:rPr>
          <w:i/>
          <w:iCs/>
        </w:rPr>
      </w:pPr>
      <w:r w:rsidRPr="00266AC2">
        <w:rPr>
          <w:i/>
          <w:iCs/>
        </w:rPr>
        <w:t>1. számú melléklet</w:t>
      </w:r>
    </w:p>
    <w:p w14:paraId="45333EE6" w14:textId="434A1C81" w:rsidR="001E671A" w:rsidRPr="00266AC2" w:rsidRDefault="001E671A" w:rsidP="0034288F">
      <w:pPr>
        <w:pStyle w:val="Default"/>
        <w:spacing w:after="120"/>
        <w:ind w:left="1080"/>
        <w:jc w:val="right"/>
        <w:rPr>
          <w:i/>
          <w:iCs/>
          <w:caps/>
          <w:color w:val="auto"/>
        </w:rPr>
      </w:pPr>
    </w:p>
    <w:p w14:paraId="612E89DD" w14:textId="58014EA7" w:rsidR="0039582C" w:rsidRPr="00266AC2" w:rsidRDefault="0039582C" w:rsidP="001E671A">
      <w:pPr>
        <w:pStyle w:val="Default"/>
        <w:spacing w:after="0" w:line="240" w:lineRule="auto"/>
        <w:jc w:val="center"/>
        <w:rPr>
          <w:color w:val="auto"/>
        </w:rPr>
      </w:pPr>
      <w:r w:rsidRPr="00266AC2">
        <w:rPr>
          <w:b/>
          <w:bCs/>
          <w:caps/>
          <w:color w:val="auto"/>
        </w:rPr>
        <w:t>közös önkormányzati hivatal Létrehozásáról</w:t>
      </w:r>
    </w:p>
    <w:p w14:paraId="516BBE2C" w14:textId="77777777" w:rsidR="0039582C" w:rsidRPr="00266AC2" w:rsidRDefault="0039582C" w:rsidP="001E671A">
      <w:pPr>
        <w:pStyle w:val="Default"/>
        <w:spacing w:after="0" w:line="240" w:lineRule="auto"/>
        <w:jc w:val="center"/>
        <w:rPr>
          <w:color w:val="auto"/>
        </w:rPr>
      </w:pPr>
      <w:r w:rsidRPr="00266AC2">
        <w:rPr>
          <w:b/>
          <w:bCs/>
          <w:caps/>
          <w:color w:val="auto"/>
        </w:rPr>
        <w:t xml:space="preserve"> rendelkező megállapodás</w:t>
      </w:r>
    </w:p>
    <w:p w14:paraId="2D6B847D" w14:textId="71AC062A" w:rsidR="0039582C" w:rsidRPr="00266AC2" w:rsidRDefault="0039582C" w:rsidP="001E671A">
      <w:pPr>
        <w:pStyle w:val="Default"/>
        <w:spacing w:after="0" w:line="240" w:lineRule="auto"/>
        <w:jc w:val="center"/>
        <w:rPr>
          <w:b/>
          <w:bCs/>
          <w:caps/>
          <w:color w:val="auto"/>
        </w:rPr>
      </w:pPr>
      <w:r w:rsidRPr="00266AC2">
        <w:rPr>
          <w:b/>
          <w:bCs/>
          <w:caps/>
          <w:color w:val="auto"/>
        </w:rPr>
        <w:t>Módosítása és egységes szerkezetbe foglalása</w:t>
      </w:r>
    </w:p>
    <w:p w14:paraId="6F7568F9" w14:textId="77777777" w:rsidR="001E671A" w:rsidRPr="00266AC2" w:rsidRDefault="001E671A" w:rsidP="001E671A">
      <w:pPr>
        <w:pStyle w:val="Default"/>
        <w:spacing w:after="0" w:line="240" w:lineRule="auto"/>
        <w:jc w:val="center"/>
        <w:rPr>
          <w:color w:val="auto"/>
        </w:rPr>
      </w:pPr>
    </w:p>
    <w:p w14:paraId="28955011" w14:textId="56775D20" w:rsidR="0039582C" w:rsidRPr="00266AC2" w:rsidRDefault="0039582C" w:rsidP="0039582C">
      <w:pPr>
        <w:pStyle w:val="Default"/>
        <w:jc w:val="both"/>
        <w:rPr>
          <w:color w:val="auto"/>
        </w:rPr>
      </w:pPr>
      <w:r w:rsidRPr="00266AC2">
        <w:rPr>
          <w:color w:val="auto"/>
        </w:rPr>
        <w:t xml:space="preserve">amely létrejött </w:t>
      </w:r>
      <w:r w:rsidRPr="00266AC2">
        <w:rPr>
          <w:b/>
          <w:bCs/>
          <w:color w:val="auto"/>
        </w:rPr>
        <w:t>Balmazújváros Város Önkormány</w:t>
      </w:r>
      <w:r w:rsidR="000232AD" w:rsidRPr="00266AC2">
        <w:rPr>
          <w:b/>
          <w:bCs/>
          <w:color w:val="auto"/>
        </w:rPr>
        <w:t>zata</w:t>
      </w:r>
      <w:r w:rsidRPr="00266AC2">
        <w:rPr>
          <w:b/>
          <w:bCs/>
          <w:color w:val="auto"/>
        </w:rPr>
        <w:t xml:space="preserve"> Képviselő-testülete</w:t>
      </w:r>
      <w:r w:rsidRPr="00266AC2">
        <w:rPr>
          <w:color w:val="auto"/>
        </w:rPr>
        <w:t xml:space="preserve"> (4060 Balmazújváros, Kossuth tér 4-5., adószáma: 157228506-2-09, </w:t>
      </w:r>
      <w:proofErr w:type="spellStart"/>
      <w:r w:rsidRPr="00266AC2">
        <w:rPr>
          <w:color w:val="auto"/>
        </w:rPr>
        <w:t>képv</w:t>
      </w:r>
      <w:proofErr w:type="spellEnd"/>
      <w:r w:rsidRPr="00266AC2">
        <w:rPr>
          <w:color w:val="auto"/>
        </w:rPr>
        <w:t>.: Hegedüs Péter polgármester),</w:t>
      </w:r>
    </w:p>
    <w:p w14:paraId="032D5CFE" w14:textId="51EBBA35" w:rsidR="0039582C" w:rsidRPr="00266AC2" w:rsidRDefault="0039582C" w:rsidP="0039582C">
      <w:pPr>
        <w:pStyle w:val="Standard"/>
        <w:jc w:val="both"/>
      </w:pPr>
      <w:r w:rsidRPr="00266AC2">
        <w:t>valamint</w:t>
      </w:r>
    </w:p>
    <w:p w14:paraId="7E553451" w14:textId="77777777" w:rsidR="0039582C" w:rsidRPr="00266AC2" w:rsidRDefault="0039582C" w:rsidP="0039582C">
      <w:pPr>
        <w:pStyle w:val="Standard"/>
        <w:jc w:val="both"/>
      </w:pPr>
    </w:p>
    <w:p w14:paraId="25C5028A" w14:textId="77777777" w:rsidR="0039582C" w:rsidRPr="00266AC2" w:rsidRDefault="0039582C" w:rsidP="0039582C">
      <w:pPr>
        <w:pStyle w:val="Default"/>
        <w:jc w:val="both"/>
        <w:rPr>
          <w:color w:val="auto"/>
        </w:rPr>
      </w:pPr>
      <w:r w:rsidRPr="00266AC2">
        <w:rPr>
          <w:b/>
          <w:bCs/>
          <w:color w:val="auto"/>
        </w:rPr>
        <w:t>Hortobágy Község Önkormányzat</w:t>
      </w:r>
      <w:r w:rsidR="0041322D" w:rsidRPr="00266AC2">
        <w:rPr>
          <w:b/>
          <w:bCs/>
          <w:color w:val="auto"/>
        </w:rPr>
        <w:t>a</w:t>
      </w:r>
      <w:r w:rsidRPr="00266AC2">
        <w:rPr>
          <w:b/>
          <w:bCs/>
          <w:color w:val="auto"/>
        </w:rPr>
        <w:t xml:space="preserve"> Képviselő-testülete </w:t>
      </w:r>
      <w:r w:rsidRPr="00266AC2">
        <w:rPr>
          <w:color w:val="auto"/>
        </w:rPr>
        <w:t xml:space="preserve">(4071 Hortobágy, Czinege J. u. 1., adószáma: 15728647-2-09, </w:t>
      </w:r>
      <w:proofErr w:type="spellStart"/>
      <w:r w:rsidRPr="00266AC2">
        <w:rPr>
          <w:color w:val="auto"/>
        </w:rPr>
        <w:t>képv</w:t>
      </w:r>
      <w:proofErr w:type="spellEnd"/>
      <w:r w:rsidRPr="00266AC2">
        <w:rPr>
          <w:color w:val="auto"/>
        </w:rPr>
        <w:t xml:space="preserve">.: Jakab Ádám András polgármester) </w:t>
      </w:r>
      <w:proofErr w:type="gramStart"/>
      <w:r w:rsidRPr="00266AC2">
        <w:rPr>
          <w:color w:val="auto"/>
        </w:rPr>
        <w:t>–  között</w:t>
      </w:r>
      <w:proofErr w:type="gramEnd"/>
      <w:r w:rsidRPr="00266AC2">
        <w:rPr>
          <w:color w:val="auto"/>
        </w:rPr>
        <w:t xml:space="preserve"> figyelemmel Magyarország helyi önkormányzatairól szóló 2011. évi CLXXXIII. Törvény (a továbbiakban: </w:t>
      </w:r>
      <w:proofErr w:type="spellStart"/>
      <w:r w:rsidRPr="00266AC2">
        <w:rPr>
          <w:color w:val="auto"/>
        </w:rPr>
        <w:t>Mötv</w:t>
      </w:r>
      <w:proofErr w:type="spellEnd"/>
      <w:r w:rsidRPr="00266AC2">
        <w:rPr>
          <w:color w:val="auto"/>
        </w:rPr>
        <w:t>.) 84. – 85. §-</w:t>
      </w:r>
      <w:proofErr w:type="spellStart"/>
      <w:r w:rsidRPr="00266AC2">
        <w:rPr>
          <w:color w:val="auto"/>
        </w:rPr>
        <w:t>ában</w:t>
      </w:r>
      <w:proofErr w:type="spellEnd"/>
      <w:r w:rsidRPr="00266AC2">
        <w:rPr>
          <w:color w:val="auto"/>
        </w:rPr>
        <w:t xml:space="preserve"> foglaltakra – a következők szerint:</w:t>
      </w:r>
    </w:p>
    <w:p w14:paraId="11FF1CF6" w14:textId="77777777" w:rsidR="0039582C" w:rsidRPr="00266AC2" w:rsidRDefault="0039582C" w:rsidP="0039582C">
      <w:pPr>
        <w:pStyle w:val="Default"/>
        <w:rPr>
          <w:b/>
          <w:bCs/>
          <w:color w:val="auto"/>
          <w:u w:val="single"/>
        </w:rPr>
      </w:pPr>
      <w:r w:rsidRPr="00266AC2">
        <w:rPr>
          <w:b/>
          <w:bCs/>
          <w:color w:val="auto"/>
          <w:u w:val="single"/>
        </w:rPr>
        <w:t>Bevezető</w:t>
      </w:r>
    </w:p>
    <w:p w14:paraId="0306BF05" w14:textId="76B4E183" w:rsidR="0039582C" w:rsidRPr="00266AC2" w:rsidRDefault="0039582C" w:rsidP="0039582C">
      <w:pPr>
        <w:pStyle w:val="Default"/>
        <w:jc w:val="both"/>
        <w:rPr>
          <w:color w:val="auto"/>
        </w:rPr>
      </w:pPr>
      <w:r w:rsidRPr="00266AC2">
        <w:rPr>
          <w:color w:val="auto"/>
        </w:rPr>
        <w:t>1. Felek rögzítik, hogy Balmazújváros Város Önkormányzat</w:t>
      </w:r>
      <w:r w:rsidR="001F238C" w:rsidRPr="00266AC2">
        <w:rPr>
          <w:color w:val="auto"/>
        </w:rPr>
        <w:t>a</w:t>
      </w:r>
      <w:r w:rsidRPr="00266AC2">
        <w:rPr>
          <w:color w:val="auto"/>
        </w:rPr>
        <w:t xml:space="preserve"> Képviselő-testülete, Újszentmargita Község Önkormányzat</w:t>
      </w:r>
      <w:r w:rsidR="001F238C" w:rsidRPr="00266AC2">
        <w:rPr>
          <w:color w:val="auto"/>
        </w:rPr>
        <w:t>a</w:t>
      </w:r>
      <w:r w:rsidRPr="00266AC2">
        <w:rPr>
          <w:color w:val="auto"/>
        </w:rPr>
        <w:t xml:space="preserve"> Képviselő-testülete</w:t>
      </w:r>
      <w:r w:rsidR="00890BD7" w:rsidRPr="00266AC2">
        <w:rPr>
          <w:color w:val="auto"/>
        </w:rPr>
        <w:t>,</w:t>
      </w:r>
      <w:r w:rsidRPr="00266AC2">
        <w:rPr>
          <w:color w:val="auto"/>
        </w:rPr>
        <w:t xml:space="preserve"> valamint Hortobágy Község Önkormányzat</w:t>
      </w:r>
      <w:r w:rsidR="001F238C" w:rsidRPr="00266AC2">
        <w:rPr>
          <w:color w:val="auto"/>
        </w:rPr>
        <w:t>a</w:t>
      </w:r>
      <w:r w:rsidRPr="00266AC2">
        <w:rPr>
          <w:color w:val="auto"/>
        </w:rPr>
        <w:t xml:space="preserve"> Képviselő-testülete 2013. március 1-jével közös önkormányzati hivatalt hoztak létre Balmazújvárosi Közös Önkormányzati Hivatal elnevezéssel.</w:t>
      </w:r>
    </w:p>
    <w:p w14:paraId="4AAC494C" w14:textId="2BC7BD1E" w:rsidR="0039582C" w:rsidRPr="00266AC2" w:rsidRDefault="0039582C" w:rsidP="00890BD7">
      <w:pPr>
        <w:pStyle w:val="Default"/>
        <w:jc w:val="both"/>
        <w:rPr>
          <w:color w:val="auto"/>
        </w:rPr>
      </w:pPr>
      <w:r w:rsidRPr="00266AC2">
        <w:rPr>
          <w:color w:val="auto"/>
        </w:rPr>
        <w:t xml:space="preserve">2. Tekintettel arra, hogy </w:t>
      </w:r>
      <w:r w:rsidR="00890BD7" w:rsidRPr="00266AC2">
        <w:rPr>
          <w:color w:val="auto"/>
        </w:rPr>
        <w:t>a Hajdú-Bihar Megyei Kormányhivatal HB/11-TÖRV/00728-14/2020. számú határozatával közös önkormányzati hivatalhoz tartozó településekként Tiszacsege és Újszentmargita településeket jelölte ki</w:t>
      </w:r>
      <w:r w:rsidRPr="00266AC2">
        <w:rPr>
          <w:color w:val="auto"/>
        </w:rPr>
        <w:t>, Balmazújváros Város Önkormányzat</w:t>
      </w:r>
      <w:r w:rsidR="00D14F7C" w:rsidRPr="00266AC2">
        <w:rPr>
          <w:color w:val="auto"/>
        </w:rPr>
        <w:t>a</w:t>
      </w:r>
      <w:r w:rsidRPr="00266AC2">
        <w:rPr>
          <w:color w:val="auto"/>
        </w:rPr>
        <w:t xml:space="preserve"> és Hortobágy Község Önkormányzat</w:t>
      </w:r>
      <w:r w:rsidR="00D14F7C" w:rsidRPr="00266AC2">
        <w:rPr>
          <w:color w:val="auto"/>
        </w:rPr>
        <w:t>a</w:t>
      </w:r>
      <w:r w:rsidRPr="00266AC2">
        <w:rPr>
          <w:color w:val="auto"/>
        </w:rPr>
        <w:t xml:space="preserve"> képviselő-testületei 202</w:t>
      </w:r>
      <w:r w:rsidR="00890BD7" w:rsidRPr="00266AC2">
        <w:rPr>
          <w:color w:val="auto"/>
        </w:rPr>
        <w:t>1</w:t>
      </w:r>
      <w:r w:rsidRPr="00266AC2">
        <w:rPr>
          <w:color w:val="auto"/>
        </w:rPr>
        <w:t>. január 1-jétől a Közös Önkormányzati Hivatal Létrehozásával kapcsolatos megállapodást az alábbiak szerint módosítják és egységes szerkezetbe foglalják:</w:t>
      </w:r>
    </w:p>
    <w:p w14:paraId="4E84D8B4" w14:textId="77777777" w:rsidR="0039582C" w:rsidRPr="00266AC2" w:rsidRDefault="0039582C" w:rsidP="0039582C">
      <w:pPr>
        <w:pStyle w:val="Default"/>
        <w:spacing w:after="120"/>
        <w:jc w:val="center"/>
        <w:rPr>
          <w:b/>
          <w:bCs/>
          <w:smallCaps/>
          <w:color w:val="auto"/>
        </w:rPr>
      </w:pPr>
      <w:r w:rsidRPr="00266AC2">
        <w:rPr>
          <w:b/>
          <w:bCs/>
          <w:smallCaps/>
          <w:color w:val="auto"/>
        </w:rPr>
        <w:t>1. Általános rendelkezések</w:t>
      </w:r>
    </w:p>
    <w:p w14:paraId="597A410A" w14:textId="143C59DA" w:rsidR="0039582C" w:rsidRPr="00266AC2" w:rsidRDefault="0039582C" w:rsidP="0039582C">
      <w:pPr>
        <w:pStyle w:val="Standard"/>
        <w:jc w:val="both"/>
      </w:pPr>
      <w:r w:rsidRPr="00266AC2">
        <w:rPr>
          <w:b/>
          <w:bCs/>
        </w:rPr>
        <w:t>Balmazújváros Város Önkormányzat</w:t>
      </w:r>
      <w:r w:rsidR="001F238C" w:rsidRPr="00266AC2">
        <w:rPr>
          <w:b/>
          <w:bCs/>
        </w:rPr>
        <w:t>a</w:t>
      </w:r>
      <w:r w:rsidRPr="00266AC2">
        <w:rPr>
          <w:b/>
          <w:bCs/>
        </w:rPr>
        <w:t xml:space="preserve"> Képviselő-testülete </w:t>
      </w:r>
      <w:r w:rsidRPr="00266AC2">
        <w:t xml:space="preserve">(4060 Balmazújváros, Kossuth tér 4-5., adószáma: 157228506-2-09, </w:t>
      </w:r>
      <w:proofErr w:type="spellStart"/>
      <w:r w:rsidRPr="00266AC2">
        <w:t>képv</w:t>
      </w:r>
      <w:proofErr w:type="spellEnd"/>
      <w:r w:rsidRPr="00266AC2">
        <w:t>.: Hegedüs Péter polgármester),</w:t>
      </w:r>
    </w:p>
    <w:p w14:paraId="421DF9B2" w14:textId="77777777" w:rsidR="0039582C" w:rsidRPr="00266AC2" w:rsidRDefault="0039582C" w:rsidP="0039582C">
      <w:pPr>
        <w:pStyle w:val="Standard"/>
        <w:jc w:val="both"/>
      </w:pPr>
      <w:r w:rsidRPr="00266AC2">
        <w:t>valamint</w:t>
      </w:r>
    </w:p>
    <w:p w14:paraId="1300EC12" w14:textId="6A4FAC07" w:rsidR="0039582C" w:rsidRPr="00266AC2" w:rsidRDefault="0039582C" w:rsidP="0039582C">
      <w:pPr>
        <w:pStyle w:val="Standard"/>
        <w:jc w:val="both"/>
      </w:pPr>
      <w:r w:rsidRPr="00266AC2">
        <w:rPr>
          <w:b/>
          <w:bCs/>
        </w:rPr>
        <w:t>Hortobágy Község Önkormányzat</w:t>
      </w:r>
      <w:r w:rsidR="001F238C" w:rsidRPr="00266AC2">
        <w:rPr>
          <w:b/>
          <w:bCs/>
        </w:rPr>
        <w:t>a</w:t>
      </w:r>
      <w:r w:rsidRPr="00266AC2">
        <w:rPr>
          <w:b/>
          <w:bCs/>
        </w:rPr>
        <w:t xml:space="preserve"> Képviselő-testülete </w:t>
      </w:r>
      <w:r w:rsidRPr="00266AC2">
        <w:t xml:space="preserve">(4071 Hortobágy, Czinege J. u. 1., adószáma: 15728647-2-09, </w:t>
      </w:r>
      <w:proofErr w:type="spellStart"/>
      <w:r w:rsidRPr="00266AC2">
        <w:t>képv</w:t>
      </w:r>
      <w:proofErr w:type="spellEnd"/>
      <w:r w:rsidRPr="00266AC2">
        <w:t xml:space="preserve">.: Jakab Ádám András polgármester) – figyelemmel Magyarország helyi önkormányzatairól szóló 2011. évi CLXXXIII. Törvény (a továbbiakban: </w:t>
      </w:r>
      <w:proofErr w:type="spellStart"/>
      <w:r w:rsidRPr="00266AC2">
        <w:t>Mötv</w:t>
      </w:r>
      <w:proofErr w:type="spellEnd"/>
      <w:r w:rsidRPr="00266AC2">
        <w:t>.) 84. – 85. §-</w:t>
      </w:r>
      <w:proofErr w:type="spellStart"/>
      <w:r w:rsidRPr="00266AC2">
        <w:t>ában</w:t>
      </w:r>
      <w:proofErr w:type="spellEnd"/>
      <w:r w:rsidRPr="00266AC2">
        <w:t xml:space="preserve"> foglaltakra – az alábbiak szerint állapodnak meg:</w:t>
      </w:r>
    </w:p>
    <w:p w14:paraId="256D302E" w14:textId="77777777" w:rsidR="0039582C" w:rsidRPr="00266AC2" w:rsidRDefault="0039582C" w:rsidP="0039582C">
      <w:pPr>
        <w:pStyle w:val="Standard"/>
        <w:jc w:val="both"/>
      </w:pPr>
    </w:p>
    <w:p w14:paraId="68DE0CAE" w14:textId="77777777" w:rsidR="0039582C" w:rsidRPr="00266AC2" w:rsidRDefault="0039582C" w:rsidP="0039582C">
      <w:pPr>
        <w:pStyle w:val="Listaszerbekezds"/>
        <w:numPr>
          <w:ilvl w:val="1"/>
          <w:numId w:val="1"/>
        </w:numPr>
        <w:jc w:val="both"/>
      </w:pPr>
      <w:r w:rsidRPr="00266AC2">
        <w:t>A Felek rögzítik, hogy 2021. január 1-jétől – határozatlan időre – a Balmazújvárosi Közös Önkormányzati Hivatalt (továbbiakban: KÖH) Balmazújváros Város Önkormányzat</w:t>
      </w:r>
      <w:r w:rsidR="0041322D" w:rsidRPr="00266AC2">
        <w:t>a</w:t>
      </w:r>
      <w:r w:rsidRPr="00266AC2">
        <w:t xml:space="preserve"> és Hortobágy Község Önkormányzat</w:t>
      </w:r>
      <w:r w:rsidR="0041322D" w:rsidRPr="00266AC2">
        <w:t>a</w:t>
      </w:r>
      <w:r w:rsidRPr="00266AC2">
        <w:t xml:space="preserve"> alkotja.</w:t>
      </w:r>
    </w:p>
    <w:p w14:paraId="2999635A" w14:textId="77777777" w:rsidR="0039582C" w:rsidRPr="00266AC2" w:rsidRDefault="0039582C" w:rsidP="0039582C">
      <w:pPr>
        <w:pStyle w:val="Standard"/>
        <w:jc w:val="both"/>
      </w:pPr>
    </w:p>
    <w:p w14:paraId="7C853BFF" w14:textId="77777777" w:rsidR="0039582C" w:rsidRPr="00266AC2" w:rsidRDefault="0039582C" w:rsidP="0039582C">
      <w:pPr>
        <w:pStyle w:val="Listaszerbekezds"/>
        <w:numPr>
          <w:ilvl w:val="1"/>
          <w:numId w:val="1"/>
        </w:numPr>
        <w:jc w:val="both"/>
      </w:pPr>
      <w:r w:rsidRPr="00266AC2">
        <w:t>A KÖH székhelye, címe:</w:t>
      </w:r>
    </w:p>
    <w:p w14:paraId="1E5BB0B5" w14:textId="77777777" w:rsidR="0039582C" w:rsidRPr="00266AC2" w:rsidRDefault="00D804FF" w:rsidP="0039582C">
      <w:pPr>
        <w:pStyle w:val="Standard"/>
        <w:ind w:left="708" w:hanging="348"/>
        <w:jc w:val="both"/>
      </w:pPr>
      <w:r w:rsidRPr="00266AC2">
        <w:t xml:space="preserve">     </w:t>
      </w:r>
      <w:r w:rsidR="0039582C" w:rsidRPr="00266AC2">
        <w:t>4060 Balmazújváros, Kossuth tér 4-5.</w:t>
      </w:r>
    </w:p>
    <w:p w14:paraId="3E96C807" w14:textId="77777777" w:rsidR="0039582C" w:rsidRPr="00266AC2" w:rsidRDefault="0039582C" w:rsidP="0039582C">
      <w:pPr>
        <w:pStyle w:val="Standard"/>
        <w:jc w:val="both"/>
      </w:pPr>
    </w:p>
    <w:p w14:paraId="29F5DE34" w14:textId="613DFDC0" w:rsidR="0039582C" w:rsidRPr="00266AC2" w:rsidRDefault="0039582C" w:rsidP="006A066E">
      <w:pPr>
        <w:pStyle w:val="Standard"/>
        <w:ind w:left="426" w:firstLine="283"/>
        <w:jc w:val="both"/>
      </w:pPr>
      <w:r w:rsidRPr="00266AC2">
        <w:t>1.3</w:t>
      </w:r>
      <w:r w:rsidRPr="00266AC2">
        <w:tab/>
        <w:t>A KÖH kirendeltsége:</w:t>
      </w:r>
    </w:p>
    <w:p w14:paraId="585A30BA" w14:textId="77777777" w:rsidR="0039582C" w:rsidRPr="00266AC2" w:rsidRDefault="0039582C" w:rsidP="0039582C">
      <w:pPr>
        <w:pStyle w:val="Standard"/>
        <w:ind w:firstLine="720"/>
        <w:jc w:val="both"/>
      </w:pPr>
      <w:r w:rsidRPr="00266AC2">
        <w:t>4071 Hortobágy Czinege J</w:t>
      </w:r>
      <w:r w:rsidR="0041322D" w:rsidRPr="00266AC2">
        <w:t>ános</w:t>
      </w:r>
      <w:r w:rsidRPr="00266AC2">
        <w:t xml:space="preserve"> u</w:t>
      </w:r>
      <w:r w:rsidR="0041322D" w:rsidRPr="00266AC2">
        <w:t>tca</w:t>
      </w:r>
      <w:r w:rsidRPr="00266AC2">
        <w:t xml:space="preserve"> 1.</w:t>
      </w:r>
    </w:p>
    <w:p w14:paraId="170C467C" w14:textId="77777777" w:rsidR="0039582C" w:rsidRPr="00266AC2" w:rsidRDefault="0039582C" w:rsidP="0039582C">
      <w:pPr>
        <w:pStyle w:val="Standard"/>
        <w:jc w:val="both"/>
      </w:pPr>
    </w:p>
    <w:p w14:paraId="4CF8C0A3" w14:textId="77777777" w:rsidR="0039582C" w:rsidRPr="00266AC2" w:rsidRDefault="0039582C" w:rsidP="0039582C">
      <w:pPr>
        <w:pStyle w:val="Standard"/>
        <w:numPr>
          <w:ilvl w:val="0"/>
          <w:numId w:val="1"/>
        </w:numPr>
        <w:jc w:val="both"/>
        <w:rPr>
          <w:b/>
          <w:bCs/>
          <w:u w:val="single"/>
        </w:rPr>
      </w:pPr>
      <w:r w:rsidRPr="00266AC2">
        <w:rPr>
          <w:b/>
          <w:bCs/>
          <w:u w:val="single"/>
        </w:rPr>
        <w:lastRenderedPageBreak/>
        <w:t>A KÖH megalakítása</w:t>
      </w:r>
    </w:p>
    <w:p w14:paraId="7E0312E4" w14:textId="77777777" w:rsidR="0039582C" w:rsidRPr="00266AC2" w:rsidRDefault="0039582C" w:rsidP="0039582C">
      <w:pPr>
        <w:pStyle w:val="Standard"/>
        <w:ind w:left="360"/>
        <w:jc w:val="both"/>
        <w:rPr>
          <w:b/>
          <w:bCs/>
          <w:u w:val="single"/>
        </w:rPr>
      </w:pPr>
    </w:p>
    <w:p w14:paraId="56F8A153" w14:textId="77777777" w:rsidR="0039582C" w:rsidRPr="00266AC2" w:rsidRDefault="0039582C" w:rsidP="0039582C">
      <w:pPr>
        <w:pStyle w:val="Standard"/>
        <w:numPr>
          <w:ilvl w:val="1"/>
          <w:numId w:val="1"/>
        </w:numPr>
        <w:jc w:val="both"/>
      </w:pPr>
      <w:r w:rsidRPr="00266AC2">
        <w:t>A KÖH-t az érintett képviselő-testületek testületi üléseiken, minősített többségű döntéssel hozzák létre, illetve fogadják el az erről szóló megállapodást.</w:t>
      </w:r>
    </w:p>
    <w:p w14:paraId="1B51C798" w14:textId="77777777" w:rsidR="0039582C" w:rsidRPr="00266AC2" w:rsidRDefault="0039582C" w:rsidP="0039582C">
      <w:pPr>
        <w:pStyle w:val="Standard"/>
        <w:ind w:left="360"/>
        <w:jc w:val="both"/>
      </w:pPr>
    </w:p>
    <w:p w14:paraId="2B62CEEA" w14:textId="77777777" w:rsidR="0039582C" w:rsidRPr="00266AC2" w:rsidRDefault="0039582C" w:rsidP="0039582C">
      <w:pPr>
        <w:pStyle w:val="Standard"/>
        <w:numPr>
          <w:ilvl w:val="1"/>
          <w:numId w:val="1"/>
        </w:numPr>
        <w:jc w:val="both"/>
      </w:pPr>
      <w:r w:rsidRPr="00266AC2">
        <w:t>A megállapodás módosítását a képviselő-testületek ugyancsak minősített többségű döntéssel kezdeményezhetik. A kezdeményezést a tagönkormányzat képviselő-testülete a kezdeményezéstől számított 60 napon belül tárgyalja meg. A megállapodás módosításához az érintett képviselő-testületek egybehangzó döntése szükséges.</w:t>
      </w:r>
    </w:p>
    <w:p w14:paraId="08A89F6F" w14:textId="77777777" w:rsidR="0039582C" w:rsidRPr="00266AC2" w:rsidRDefault="0039582C" w:rsidP="0039582C">
      <w:pPr>
        <w:pStyle w:val="Standard"/>
        <w:jc w:val="both"/>
      </w:pPr>
    </w:p>
    <w:p w14:paraId="47F9102F" w14:textId="77777777" w:rsidR="0039582C" w:rsidRPr="00266AC2" w:rsidRDefault="0039582C" w:rsidP="0039582C">
      <w:pPr>
        <w:pStyle w:val="Default"/>
        <w:spacing w:after="120"/>
        <w:jc w:val="center"/>
        <w:rPr>
          <w:b/>
          <w:bCs/>
          <w:smallCaps/>
          <w:color w:val="auto"/>
        </w:rPr>
      </w:pPr>
      <w:r w:rsidRPr="00266AC2">
        <w:rPr>
          <w:b/>
          <w:bCs/>
          <w:smallCaps/>
          <w:color w:val="auto"/>
        </w:rPr>
        <w:t>3. A megállapodás létrehozásának, módosításának, megszüntetésének módja</w:t>
      </w:r>
    </w:p>
    <w:p w14:paraId="38EEB105" w14:textId="77777777" w:rsidR="0039582C" w:rsidRPr="00266AC2" w:rsidRDefault="0039582C" w:rsidP="0039582C">
      <w:pPr>
        <w:pStyle w:val="Default"/>
        <w:spacing w:after="120"/>
        <w:ind w:left="426"/>
        <w:jc w:val="both"/>
        <w:rPr>
          <w:b/>
          <w:bCs/>
          <w:color w:val="auto"/>
          <w:u w:val="single"/>
        </w:rPr>
      </w:pPr>
      <w:r w:rsidRPr="00266AC2">
        <w:rPr>
          <w:b/>
          <w:bCs/>
          <w:color w:val="auto"/>
          <w:u w:val="single"/>
        </w:rPr>
        <w:t>3.1 A megállapodás létrehozása</w:t>
      </w:r>
    </w:p>
    <w:p w14:paraId="3809CD68" w14:textId="77777777" w:rsidR="0039582C" w:rsidRPr="00266AC2" w:rsidRDefault="0039582C" w:rsidP="0039582C">
      <w:pPr>
        <w:pStyle w:val="Default"/>
        <w:spacing w:after="120"/>
        <w:ind w:firstLine="720"/>
        <w:jc w:val="both"/>
        <w:rPr>
          <w:color w:val="auto"/>
        </w:rPr>
      </w:pPr>
      <w:r w:rsidRPr="00266AC2">
        <w:rPr>
          <w:color w:val="auto"/>
        </w:rPr>
        <w:t>3.1.1 A megállapodás létrehozásáról az érintett képviselő-testületek minősített szótöbbséggel hozott határozattal döntenek. A döntés az egyes képviselő-testületek át nem ruházható hatáskörébe tartozik. A döntésről a meghozatalát követően legkésőbb 15 napon belül értesíteni kell a további érintett önkormányzatot.</w:t>
      </w:r>
    </w:p>
    <w:p w14:paraId="6B19D849" w14:textId="77777777" w:rsidR="0039582C" w:rsidRPr="00266AC2" w:rsidRDefault="0039582C" w:rsidP="00A55154">
      <w:pPr>
        <w:pStyle w:val="Default"/>
        <w:spacing w:after="0"/>
        <w:ind w:firstLine="720"/>
        <w:jc w:val="both"/>
        <w:rPr>
          <w:color w:val="auto"/>
        </w:rPr>
      </w:pPr>
      <w:r w:rsidRPr="00266AC2">
        <w:rPr>
          <w:color w:val="auto"/>
        </w:rPr>
        <w:t xml:space="preserve">3.1.2 A megállapodás jövőbeli, további működtetéséről az általános önkormányzati választások napját követő hatvan napon belül állapodhatnak meg az érintett képviselő-testületek a 2.1. pont szerinti döntéssel. A hatékony együttműködés érdekében elvárt, hogy amennyiben a további működtetést a Képviselő-testületek folytatni kívánják, az erről szóló megerősítő döntést mielőbb közöljék a tagönkormányzattal, hogy a jogszabályban foglalt 60 napos határidőben a megállapodások megkötésre kerülhessenek.  </w:t>
      </w:r>
    </w:p>
    <w:p w14:paraId="5658B271" w14:textId="77777777" w:rsidR="00A55154" w:rsidRPr="00266AC2" w:rsidRDefault="00A55154" w:rsidP="0039582C">
      <w:pPr>
        <w:pStyle w:val="Default"/>
        <w:spacing w:after="120"/>
        <w:ind w:left="349"/>
        <w:jc w:val="both"/>
        <w:rPr>
          <w:b/>
          <w:bCs/>
          <w:color w:val="auto"/>
          <w:u w:val="single"/>
        </w:rPr>
      </w:pPr>
    </w:p>
    <w:p w14:paraId="4F94688C" w14:textId="2591683D" w:rsidR="0039582C" w:rsidRPr="00266AC2" w:rsidRDefault="0039582C" w:rsidP="0039582C">
      <w:pPr>
        <w:pStyle w:val="Default"/>
        <w:spacing w:after="120"/>
        <w:ind w:left="349"/>
        <w:jc w:val="both"/>
        <w:rPr>
          <w:b/>
          <w:bCs/>
          <w:color w:val="auto"/>
          <w:u w:val="single"/>
        </w:rPr>
      </w:pPr>
      <w:r w:rsidRPr="00266AC2">
        <w:rPr>
          <w:b/>
          <w:bCs/>
          <w:color w:val="auto"/>
          <w:u w:val="single"/>
        </w:rPr>
        <w:t>3.2.A megállapodás módosítása</w:t>
      </w:r>
    </w:p>
    <w:p w14:paraId="0B7BB282" w14:textId="0D876C5A" w:rsidR="0039582C" w:rsidRPr="00266AC2" w:rsidRDefault="0039582C" w:rsidP="0039582C">
      <w:pPr>
        <w:pStyle w:val="Default"/>
        <w:spacing w:after="120"/>
        <w:ind w:firstLine="720"/>
        <w:jc w:val="both"/>
        <w:rPr>
          <w:color w:val="auto"/>
        </w:rPr>
      </w:pPr>
      <w:r w:rsidRPr="00266AC2">
        <w:rPr>
          <w:color w:val="auto"/>
        </w:rPr>
        <w:t>3.2.1 A megállapodás módosítását kezdeményezheti a székhely önkormányzat, illetve Hortobágy Község Önkormányzat</w:t>
      </w:r>
      <w:r w:rsidR="001F238C" w:rsidRPr="00266AC2">
        <w:rPr>
          <w:color w:val="auto"/>
        </w:rPr>
        <w:t>a</w:t>
      </w:r>
      <w:r w:rsidRPr="00266AC2">
        <w:rPr>
          <w:color w:val="auto"/>
        </w:rPr>
        <w:t xml:space="preserve"> képviselő-testülete a székhely önkormányzat írásbeli megkeresésével.</w:t>
      </w:r>
    </w:p>
    <w:p w14:paraId="237BCB11" w14:textId="77777777" w:rsidR="0039582C" w:rsidRPr="00266AC2" w:rsidRDefault="0039582C" w:rsidP="0039582C">
      <w:pPr>
        <w:pStyle w:val="Default"/>
        <w:spacing w:after="120"/>
        <w:ind w:firstLine="720"/>
        <w:jc w:val="both"/>
        <w:rPr>
          <w:color w:val="auto"/>
        </w:rPr>
      </w:pPr>
      <w:r w:rsidRPr="00266AC2">
        <w:rPr>
          <w:color w:val="auto"/>
        </w:rPr>
        <w:t>3.2.2 A székhely önkormányzat köteles a módosítási javaslatot 15 napon belül a résztvevő önkormányzat felé továbbítani, amennyiben az jelen pontban foglaltaknak megfelel. A módosítási javaslat nem célozhatja a Hivatal megjelölt határidőn kívüli (2.3.1 pont) megszüntetését. A módosítási javaslatot az önkormányzatok legkésőbb 30 napon belül kötelesek érdemben megtárgyalni, és a döntés meghozataláról 15 napon belül kötelesek értesíteni a másik résztvevő önkormányzatot.</w:t>
      </w:r>
    </w:p>
    <w:p w14:paraId="5F2A1A99" w14:textId="77777777" w:rsidR="0039582C" w:rsidRPr="00266AC2" w:rsidRDefault="0039582C" w:rsidP="0039582C">
      <w:pPr>
        <w:pStyle w:val="Default"/>
        <w:spacing w:after="120"/>
        <w:ind w:firstLine="720"/>
        <w:jc w:val="both"/>
        <w:rPr>
          <w:color w:val="auto"/>
        </w:rPr>
      </w:pPr>
      <w:r w:rsidRPr="00266AC2">
        <w:rPr>
          <w:color w:val="auto"/>
        </w:rPr>
        <w:t>3.2.3</w:t>
      </w:r>
      <w:r w:rsidRPr="00266AC2">
        <w:rPr>
          <w:color w:val="auto"/>
        </w:rPr>
        <w:tab/>
        <w:t>A megállapodás módosításának minősül a csatlakozás, amelyre azonban a vonatkozó jogszabályok értelmében csak az általános önkormányzati választások napját követő hatvan napon belül van lehetőség. A csatlakozási kérelmeket érdemben meg kell tárgyalnia minden résztvevő képviselő-testületnek olyan időpontban, hogy az az esetleges csatlakozást a jogszabályi határidőben lehetővé tegye. Csatlakozásra kizárólag akkor kerülhet sor, ha a jelen megállapodás emiatt szükséges módosítását valamennyi, a jelen megállapodást megkötő önkormányzat képviselő-testülete minősített többséggel elfogadta.</w:t>
      </w:r>
    </w:p>
    <w:p w14:paraId="6D4B4E19" w14:textId="77777777" w:rsidR="0039582C" w:rsidRPr="00266AC2" w:rsidRDefault="0039582C" w:rsidP="0039582C">
      <w:pPr>
        <w:pStyle w:val="Default"/>
        <w:spacing w:after="120"/>
        <w:ind w:firstLine="720"/>
        <w:jc w:val="both"/>
        <w:rPr>
          <w:color w:val="auto"/>
        </w:rPr>
      </w:pPr>
      <w:r w:rsidRPr="00266AC2">
        <w:rPr>
          <w:color w:val="auto"/>
        </w:rPr>
        <w:t>3.2.4</w:t>
      </w:r>
      <w:r w:rsidRPr="00266AC2">
        <w:rPr>
          <w:color w:val="auto"/>
        </w:rPr>
        <w:tab/>
        <w:t xml:space="preserve">A megállapodás módosításának minősülő kizárásra csak az általános önkormányzati választások napját követő hatvan napon belül van lehetőség. A kizárást bármely önkormányzat kezdeményezheti bármely másik önkormányzattal szemben. Kizárási oknak minősül, ha valamely társuló fél súlyosan megsérti a megállapodást, különös tekintettel </w:t>
      </w:r>
      <w:r w:rsidRPr="00266AC2">
        <w:rPr>
          <w:color w:val="auto"/>
        </w:rPr>
        <w:lastRenderedPageBreak/>
        <w:t>az együttműködési és a fizetési kötelezettségek teljesítésére. A súlyos megsértés fogalma a társulás céljának és működőképességének szempontjából értékelendő. A megállapodás súlyos megsértése tényének megállapításáról az érintett önkormányzaton kívül minden résztvevő önkormányzat minősített szótöbbséggel hozott döntése szükséges, a kizárási eljárást csak ezt követően lehet lefolytatni. A kizáráshoz - a kizárással érintett önkormányzaton kívül – minden résztvevő önkormányzat minősített szótöbbséggel hozott döntése szükséges. A kizárás a döntésnek az érintett önkormányzatokkal történő közlést követő 10. napon hatályosul.</w:t>
      </w:r>
    </w:p>
    <w:p w14:paraId="7D001235" w14:textId="77777777" w:rsidR="0039582C" w:rsidRPr="00266AC2" w:rsidRDefault="0039582C" w:rsidP="0039582C">
      <w:pPr>
        <w:pStyle w:val="Default"/>
        <w:spacing w:after="120"/>
        <w:ind w:firstLine="720"/>
        <w:jc w:val="both"/>
        <w:rPr>
          <w:color w:val="auto"/>
        </w:rPr>
      </w:pPr>
      <w:r w:rsidRPr="00266AC2">
        <w:rPr>
          <w:color w:val="auto"/>
        </w:rPr>
        <w:t>3.2.5 A megállapodás módosításának minősülő felmondásra csak az általános önkormányzati választások napját követő hatvan napon belül van lehetőség. A felmondás egyoldalú írásbeli jognyilatkozat, melyhez nem szükséges a megállapodást megkötő többi önkormányzat hozzájárulása. A felmondás a döntésnek az érintett tagönkormányzattal történő közlést követő 15. napon hatályosul. A felmondásról szóló döntést legkésőbb az általános önkormányzati választások napját követő 40. napig kell közölni.</w:t>
      </w:r>
    </w:p>
    <w:p w14:paraId="06C788A6" w14:textId="31421ACF" w:rsidR="0039582C" w:rsidRPr="00266AC2" w:rsidRDefault="0039582C" w:rsidP="007B42B3">
      <w:pPr>
        <w:pStyle w:val="Default"/>
        <w:spacing w:after="0"/>
        <w:ind w:firstLine="720"/>
        <w:jc w:val="both"/>
        <w:rPr>
          <w:color w:val="auto"/>
        </w:rPr>
      </w:pPr>
      <w:r w:rsidRPr="00266AC2">
        <w:rPr>
          <w:color w:val="auto"/>
        </w:rPr>
        <w:t>3.2.6. A döntés közlésének napja az a nap, melyen az összes érintett önkormányzattal írásban közölték azt.  Amennyiben az érintett önkormányzatokkal nem azonos napon közölték a döntést, a döntés közlésének napja az a nap, melyen az utolsó közlés megtörtént.</w:t>
      </w:r>
    </w:p>
    <w:p w14:paraId="500B53BC" w14:textId="77777777" w:rsidR="007B42B3" w:rsidRPr="00266AC2" w:rsidRDefault="007B42B3" w:rsidP="007B42B3">
      <w:pPr>
        <w:pStyle w:val="Default"/>
        <w:spacing w:after="0"/>
        <w:ind w:firstLine="720"/>
        <w:jc w:val="both"/>
        <w:rPr>
          <w:color w:val="auto"/>
        </w:rPr>
      </w:pPr>
    </w:p>
    <w:p w14:paraId="2450895E" w14:textId="77777777" w:rsidR="0039582C" w:rsidRPr="00266AC2" w:rsidRDefault="0039582C" w:rsidP="0039582C">
      <w:pPr>
        <w:pStyle w:val="Default"/>
        <w:numPr>
          <w:ilvl w:val="1"/>
          <w:numId w:val="2"/>
        </w:numPr>
        <w:spacing w:after="120"/>
        <w:jc w:val="both"/>
        <w:rPr>
          <w:b/>
          <w:bCs/>
          <w:color w:val="auto"/>
          <w:u w:val="single"/>
        </w:rPr>
      </w:pPr>
      <w:r w:rsidRPr="00266AC2">
        <w:rPr>
          <w:b/>
          <w:bCs/>
          <w:color w:val="auto"/>
          <w:u w:val="single"/>
        </w:rPr>
        <w:t>A megállapodás megszüntetése</w:t>
      </w:r>
    </w:p>
    <w:p w14:paraId="40B29A77" w14:textId="77777777" w:rsidR="0039582C" w:rsidRPr="00266AC2" w:rsidRDefault="0039582C" w:rsidP="0039582C">
      <w:pPr>
        <w:pStyle w:val="Default"/>
        <w:spacing w:after="120"/>
        <w:ind w:firstLine="720"/>
        <w:jc w:val="both"/>
        <w:rPr>
          <w:color w:val="auto"/>
        </w:rPr>
      </w:pPr>
      <w:r w:rsidRPr="00266AC2">
        <w:rPr>
          <w:color w:val="auto"/>
        </w:rPr>
        <w:t>3.3.1</w:t>
      </w:r>
      <w:r w:rsidRPr="00266AC2">
        <w:rPr>
          <w:color w:val="auto"/>
        </w:rPr>
        <w:tab/>
        <w:t>A megállapodás megszüntetéséről közös megegyezéssel az érintett képviselő-testületek az általános önkormányzati választások napját követő hatvan napon belül állapodhatnak meg. Az ennek kezdeményezéséről szóló határozatban (illetőleg az annak mellékletét képező közös megegyezést rögzítő megállapodás-tervezetben) foglaltakat a megállapodást megkötő önkormányzatok képviselő-testületei a határozatról készült jegyzőkönyvi kivonat kézhezvételét követő tizenöt napon belül meg kell, hogy tárgyalják.</w:t>
      </w:r>
    </w:p>
    <w:p w14:paraId="1EDC8D5E" w14:textId="77777777" w:rsidR="0039582C" w:rsidRPr="00266AC2" w:rsidRDefault="0039582C" w:rsidP="0039582C">
      <w:pPr>
        <w:pStyle w:val="Default"/>
        <w:spacing w:after="120"/>
        <w:ind w:firstLine="720"/>
        <w:jc w:val="both"/>
        <w:rPr>
          <w:color w:val="auto"/>
        </w:rPr>
      </w:pPr>
      <w:r w:rsidRPr="00266AC2">
        <w:rPr>
          <w:color w:val="auto"/>
        </w:rPr>
        <w:t>3.3.2</w:t>
      </w:r>
      <w:r w:rsidRPr="00266AC2">
        <w:rPr>
          <w:color w:val="auto"/>
        </w:rPr>
        <w:tab/>
        <w:t>Amennyiben a közös megegyezés nem jön létre, úgy a felmondás szabályai szerint kell eljárnia a megállapodást megszüntetni kívánó önkormányzatoknak.</w:t>
      </w:r>
    </w:p>
    <w:p w14:paraId="0E28033A" w14:textId="77777777" w:rsidR="0039582C" w:rsidRPr="00266AC2" w:rsidRDefault="0039582C" w:rsidP="0039582C">
      <w:pPr>
        <w:pStyle w:val="Default"/>
        <w:spacing w:after="120"/>
        <w:ind w:firstLine="720"/>
        <w:jc w:val="both"/>
        <w:rPr>
          <w:color w:val="auto"/>
        </w:rPr>
      </w:pPr>
      <w:r w:rsidRPr="00266AC2">
        <w:rPr>
          <w:color w:val="auto"/>
        </w:rPr>
        <w:t xml:space="preserve">3.3.3 </w:t>
      </w:r>
      <w:r w:rsidRPr="00266AC2">
        <w:rPr>
          <w:color w:val="auto"/>
        </w:rPr>
        <w:tab/>
        <w:t>A megszüntető döntés meghozatalára egyebekben a 2.1.1 pontban meghatározott szabályok irányadók azzal, hogy a döntéshez nem szükséges együttes ülés tartása, a döntéseket külön ülésen is meg lehet hozni.</w:t>
      </w:r>
    </w:p>
    <w:p w14:paraId="04C20BA1" w14:textId="1486BBF9" w:rsidR="0039582C" w:rsidRPr="00266AC2" w:rsidRDefault="0039582C" w:rsidP="00AD0C0A">
      <w:pPr>
        <w:pStyle w:val="Default"/>
        <w:spacing w:after="120"/>
        <w:ind w:firstLine="720"/>
        <w:jc w:val="both"/>
        <w:rPr>
          <w:color w:val="auto"/>
        </w:rPr>
      </w:pPr>
      <w:r w:rsidRPr="00266AC2">
        <w:rPr>
          <w:color w:val="auto"/>
        </w:rPr>
        <w:t>3.3.4 A megállapodás megszüntetése esetén gondoskodni kell a jelen megállapodás szerinti pénzügyi és vagyoni elszámolásról. A közös Hivatal vagyongyarapodását a jelen megállapodás megszűnése esetén a vagyongyarapodáshoz történő hozzájárulás arányában – pályázat esetében a vállalt saját erő arányában, - kell megosztani. Ha ez nem állapítható meg, a vagyont - az általános önkormányzati választások évének január 1-jei - lakosságszáma arányában kell megosztani.</w:t>
      </w:r>
    </w:p>
    <w:p w14:paraId="2344CA59" w14:textId="77777777" w:rsidR="0039582C" w:rsidRPr="00266AC2" w:rsidRDefault="0039582C" w:rsidP="0039582C">
      <w:pPr>
        <w:pStyle w:val="Default"/>
        <w:spacing w:after="120"/>
        <w:jc w:val="center"/>
        <w:rPr>
          <w:b/>
          <w:bCs/>
          <w:smallCaps/>
          <w:color w:val="auto"/>
        </w:rPr>
      </w:pPr>
      <w:r w:rsidRPr="00266AC2">
        <w:rPr>
          <w:b/>
          <w:bCs/>
          <w:smallCaps/>
          <w:color w:val="auto"/>
        </w:rPr>
        <w:t>4. A közös önkormányzati hivatal szervezeti kérdései</w:t>
      </w:r>
    </w:p>
    <w:p w14:paraId="21138E47" w14:textId="77777777" w:rsidR="0039582C" w:rsidRPr="00266AC2" w:rsidRDefault="0039582C" w:rsidP="0039582C">
      <w:pPr>
        <w:pStyle w:val="Default"/>
        <w:spacing w:after="120"/>
        <w:jc w:val="both"/>
        <w:rPr>
          <w:b/>
          <w:bCs/>
          <w:color w:val="auto"/>
          <w:u w:val="single"/>
        </w:rPr>
      </w:pPr>
      <w:r w:rsidRPr="00266AC2">
        <w:rPr>
          <w:b/>
          <w:bCs/>
          <w:color w:val="auto"/>
          <w:u w:val="single"/>
        </w:rPr>
        <w:t>4.1. A közös önkormányzati hivatal irányítása</w:t>
      </w:r>
    </w:p>
    <w:p w14:paraId="0645FA63" w14:textId="77777777" w:rsidR="0039582C" w:rsidRPr="00266AC2" w:rsidRDefault="0039582C" w:rsidP="0039582C">
      <w:pPr>
        <w:pStyle w:val="Default"/>
        <w:spacing w:after="120"/>
        <w:ind w:firstLine="720"/>
        <w:jc w:val="both"/>
        <w:rPr>
          <w:color w:val="auto"/>
        </w:rPr>
      </w:pPr>
      <w:r w:rsidRPr="00266AC2">
        <w:rPr>
          <w:color w:val="auto"/>
        </w:rPr>
        <w:t>4.1.1</w:t>
      </w:r>
      <w:r w:rsidRPr="00266AC2">
        <w:rPr>
          <w:color w:val="auto"/>
        </w:rPr>
        <w:tab/>
        <w:t>A Hivatal tekintetében az irányító szervet az államháztartásról szóló 2011. évi CXCV. törvény 9. §-a alapján megillető jogok és kötelezettségek Balmazújváros Város Önkormányzat Képviselő-testületét illetik meg, illetve terhelik – az alábbi pontokban részletezett kiegészítésekkel.</w:t>
      </w:r>
    </w:p>
    <w:p w14:paraId="45A34B1B" w14:textId="77777777" w:rsidR="0039582C" w:rsidRPr="00266AC2" w:rsidRDefault="0039582C" w:rsidP="0039582C">
      <w:pPr>
        <w:pStyle w:val="Default"/>
        <w:spacing w:after="120"/>
        <w:ind w:firstLine="720"/>
        <w:jc w:val="both"/>
        <w:rPr>
          <w:color w:val="auto"/>
        </w:rPr>
      </w:pPr>
      <w:r w:rsidRPr="00266AC2">
        <w:rPr>
          <w:color w:val="auto"/>
        </w:rPr>
        <w:lastRenderedPageBreak/>
        <w:t>4.1.2 A jelen megállapodást megkötő önkormányzatok képviselő-testületei a Hivatal bevételeiről, kiadásairól – a költségvetési rendeletüket tárgyaló képviselő-testületi ülés előtt – minősített döntéssel döntenek.</w:t>
      </w:r>
    </w:p>
    <w:p w14:paraId="24852BEB" w14:textId="77777777" w:rsidR="0039582C" w:rsidRPr="00266AC2" w:rsidRDefault="0039582C" w:rsidP="0039582C">
      <w:pPr>
        <w:pStyle w:val="Style1"/>
        <w:spacing w:after="120"/>
        <w:ind w:firstLine="720"/>
        <w:jc w:val="both"/>
      </w:pPr>
      <w:r w:rsidRPr="00266AC2">
        <w:t>4.1.3</w:t>
      </w:r>
      <w:r w:rsidRPr="00266AC2">
        <w:tab/>
        <w:t>A Hivatal, mint önállóan gazdálkodó és működő költségvetési szerv éves költségvetése Balmazújváros Város Önkormányzat</w:t>
      </w:r>
      <w:r w:rsidR="0041322D" w:rsidRPr="00266AC2">
        <w:t>a</w:t>
      </w:r>
      <w:r w:rsidRPr="00266AC2">
        <w:t xml:space="preserve"> költségvetésének részét képezi, mely a jelen megállapodásban rögzített, a Hivatal működési költségek viselésének arányára és teljesítésének feltételeire vonatkozó rendelkezések figyelembevételével készül.</w:t>
      </w:r>
    </w:p>
    <w:p w14:paraId="23F2996F" w14:textId="77777777" w:rsidR="0039582C" w:rsidRPr="00266AC2" w:rsidRDefault="0039582C" w:rsidP="0039582C">
      <w:pPr>
        <w:pStyle w:val="Default"/>
        <w:spacing w:after="120"/>
        <w:ind w:firstLine="720"/>
        <w:jc w:val="both"/>
        <w:rPr>
          <w:color w:val="auto"/>
        </w:rPr>
      </w:pPr>
      <w:r w:rsidRPr="00266AC2">
        <w:rPr>
          <w:color w:val="auto"/>
        </w:rPr>
        <w:t>4.1.4 A jelen megállapodást megkötő önkormányzatok képviselő-testületei a Hivatal éves költségvetési és szakmai beszámolójáról – a költségvetési zárszámadásukat tárgyaló képviselő-testületi ülés előtt – minősített döntéssel döntenek.</w:t>
      </w:r>
    </w:p>
    <w:p w14:paraId="2CF5009B" w14:textId="77777777" w:rsidR="0039582C" w:rsidRPr="00266AC2" w:rsidRDefault="0039582C" w:rsidP="0039582C">
      <w:pPr>
        <w:pStyle w:val="Default"/>
        <w:spacing w:after="120"/>
        <w:ind w:firstLine="720"/>
        <w:jc w:val="both"/>
        <w:rPr>
          <w:color w:val="auto"/>
        </w:rPr>
      </w:pPr>
      <w:r w:rsidRPr="00266AC2">
        <w:rPr>
          <w:color w:val="auto"/>
        </w:rPr>
        <w:t>4.1.5 A Társuló községet megillető további jogosultságok:</w:t>
      </w:r>
    </w:p>
    <w:p w14:paraId="4E250683" w14:textId="77777777" w:rsidR="0039582C" w:rsidRPr="00266AC2" w:rsidRDefault="0039582C" w:rsidP="0039582C">
      <w:pPr>
        <w:pStyle w:val="Standard"/>
        <w:ind w:left="1276"/>
        <w:jc w:val="both"/>
      </w:pPr>
      <w:r w:rsidRPr="00266AC2">
        <w:t>a.)</w:t>
      </w:r>
      <w:r w:rsidRPr="00266AC2">
        <w:tab/>
        <w:t>a Balmazújvárosi Közös Önkormányzati Hivatal Hortobágyi Kirendeltségét a kirendeltség-vezető vezeti és Hortobágy község polgármestere irányítja. A kirendeltség-vezetőt a jegyző nevezi ki. A kinevezéshez Hortobágy polgármesterének írásbeli egyetértése szükséges. A kirendeltség-vezető bérezéséhez, felmentéséhez, vezetői megbízásának visszavonásához, jutalmazásához Hortobágy polgármesterének előzetes írásbeli egyetértése szükséges. A kirendeltség-vezető tekintetében a munkáltatói jogokat a jegyző, az egyéb munkáltatói jogokat Hortobágy polgármestere gyakorolja. A kirendeltség-vezető ellátja a jegyző által meghatározott feladatokat, szükség szerint a jegyző megbízása alapján részt vesz Hortobágy Község Önkormányzata Képviselő-testületének ülésein és ott a szükséges tájékoztatást megadja. A Balmazújvárosi Közös Önkormányzati Hivatal Hortobágyi Kirendeltségének dolgozói tekintetében a munkáltatói jogköröket a jegyző, az egyéb munkáltatói jogokat a kirendeltség-vezető gyakorolja. A kirendeltség dolgozói kinevezéséhez, bérezéséhez, felmentéséhez, jutalmazásához Hortobágy polgármesterének előzetes írásbeli egyetértése szükséges.</w:t>
      </w:r>
    </w:p>
    <w:p w14:paraId="7D779F03" w14:textId="77777777" w:rsidR="0039582C" w:rsidRPr="00266AC2" w:rsidRDefault="0039582C" w:rsidP="0039582C">
      <w:pPr>
        <w:pStyle w:val="Default"/>
        <w:spacing w:after="120"/>
        <w:ind w:left="720"/>
        <w:jc w:val="both"/>
        <w:rPr>
          <w:color w:val="auto"/>
        </w:rPr>
      </w:pPr>
    </w:p>
    <w:p w14:paraId="711C249B" w14:textId="77777777" w:rsidR="0039582C" w:rsidRPr="00266AC2" w:rsidRDefault="0039582C" w:rsidP="0039582C">
      <w:pPr>
        <w:pStyle w:val="Default"/>
        <w:spacing w:after="120"/>
        <w:jc w:val="both"/>
        <w:rPr>
          <w:b/>
          <w:bCs/>
          <w:color w:val="auto"/>
          <w:u w:val="single"/>
        </w:rPr>
      </w:pPr>
      <w:r w:rsidRPr="00266AC2">
        <w:rPr>
          <w:b/>
          <w:bCs/>
          <w:color w:val="auto"/>
          <w:u w:val="single"/>
        </w:rPr>
        <w:t>4.2. A közös önkormányzati hivatal vezetése: a jegyző és az aljegyző</w:t>
      </w:r>
    </w:p>
    <w:p w14:paraId="5FB54B83" w14:textId="77777777" w:rsidR="0039582C" w:rsidRPr="00266AC2" w:rsidRDefault="0039582C" w:rsidP="0039582C">
      <w:pPr>
        <w:pStyle w:val="Default"/>
        <w:spacing w:after="120"/>
        <w:jc w:val="both"/>
        <w:rPr>
          <w:color w:val="auto"/>
        </w:rPr>
      </w:pPr>
      <w:r w:rsidRPr="00266AC2">
        <w:rPr>
          <w:color w:val="auto"/>
        </w:rPr>
        <w:t>4.2.1. A közös önkormányzati hivatalt a jegyző vezeti.  A jegyzőt az aljegyző helyettesíti.</w:t>
      </w:r>
    </w:p>
    <w:p w14:paraId="491ECE82" w14:textId="77777777" w:rsidR="0039582C" w:rsidRPr="00266AC2" w:rsidRDefault="0039582C" w:rsidP="0039582C">
      <w:pPr>
        <w:pStyle w:val="Standard"/>
        <w:spacing w:after="120"/>
        <w:jc w:val="both"/>
      </w:pPr>
      <w:r w:rsidRPr="00266AC2">
        <w:t>4.2.2.</w:t>
      </w:r>
    </w:p>
    <w:p w14:paraId="3DE53CF9" w14:textId="568E57DF" w:rsidR="0039582C" w:rsidRPr="00266AC2" w:rsidRDefault="0039582C" w:rsidP="0039582C">
      <w:pPr>
        <w:pStyle w:val="Standard"/>
        <w:numPr>
          <w:ilvl w:val="1"/>
          <w:numId w:val="3"/>
        </w:numPr>
        <w:tabs>
          <w:tab w:val="left" w:pos="1418"/>
        </w:tabs>
        <w:ind w:left="709"/>
        <w:jc w:val="both"/>
      </w:pPr>
      <w:r w:rsidRPr="00266AC2">
        <w:t>a jegyző</w:t>
      </w:r>
      <w:r w:rsidR="00AD0C0A" w:rsidRPr="00266AC2">
        <w:t>t Balmazújváros Város Polgármestere nevezi ki.</w:t>
      </w:r>
      <w:r w:rsidRPr="00266AC2">
        <w:t xml:space="preserve"> </w:t>
      </w:r>
    </w:p>
    <w:p w14:paraId="1E60FDF1" w14:textId="4C33C41B" w:rsidR="0039582C" w:rsidRPr="00266AC2" w:rsidRDefault="0039582C" w:rsidP="0039582C">
      <w:pPr>
        <w:pStyle w:val="Standard"/>
        <w:numPr>
          <w:ilvl w:val="1"/>
          <w:numId w:val="3"/>
        </w:numPr>
        <w:tabs>
          <w:tab w:val="left" w:pos="1418"/>
        </w:tabs>
        <w:ind w:left="709"/>
        <w:jc w:val="both"/>
      </w:pPr>
      <w:r w:rsidRPr="00266AC2">
        <w:t xml:space="preserve">a jegyző </w:t>
      </w:r>
      <w:r w:rsidR="00AD0C0A" w:rsidRPr="00266AC2">
        <w:t>felett a</w:t>
      </w:r>
      <w:r w:rsidRPr="00266AC2">
        <w:t xml:space="preserve"> munkáltatói jogokat Balmazújváros Város polgármestere gyakorolja.</w:t>
      </w:r>
    </w:p>
    <w:p w14:paraId="09FAC618" w14:textId="77777777" w:rsidR="0039582C" w:rsidRPr="00266AC2" w:rsidRDefault="0039582C" w:rsidP="0039582C">
      <w:pPr>
        <w:pStyle w:val="Standard"/>
        <w:tabs>
          <w:tab w:val="left" w:pos="1418"/>
        </w:tabs>
        <w:ind w:left="709"/>
        <w:jc w:val="both"/>
      </w:pPr>
    </w:p>
    <w:p w14:paraId="748E3B64" w14:textId="77777777" w:rsidR="0039582C" w:rsidRPr="00266AC2" w:rsidRDefault="0039582C" w:rsidP="0039582C">
      <w:pPr>
        <w:pStyle w:val="Default"/>
        <w:spacing w:after="120"/>
        <w:jc w:val="both"/>
        <w:rPr>
          <w:b/>
          <w:bCs/>
          <w:color w:val="auto"/>
          <w:u w:val="single"/>
        </w:rPr>
      </w:pPr>
      <w:r w:rsidRPr="00266AC2">
        <w:rPr>
          <w:b/>
          <w:bCs/>
          <w:color w:val="auto"/>
          <w:u w:val="single"/>
        </w:rPr>
        <w:t>4.3. A közös önkormányzati hivatal létszáma</w:t>
      </w:r>
    </w:p>
    <w:p w14:paraId="0F895FC5" w14:textId="77777777" w:rsidR="0039582C" w:rsidRPr="00266AC2" w:rsidRDefault="0039582C" w:rsidP="0039582C">
      <w:pPr>
        <w:pStyle w:val="Default"/>
        <w:spacing w:after="120"/>
        <w:jc w:val="both"/>
        <w:rPr>
          <w:color w:val="auto"/>
        </w:rPr>
      </w:pPr>
      <w:r w:rsidRPr="00266AC2">
        <w:rPr>
          <w:color w:val="auto"/>
        </w:rPr>
        <w:t>4.3.1. A közös önkormányzati hivatal létszáma az alábbiak szerinti:</w:t>
      </w:r>
    </w:p>
    <w:p w14:paraId="3E6C3190" w14:textId="77777777" w:rsidR="0039582C" w:rsidRPr="00266AC2" w:rsidRDefault="0039582C" w:rsidP="0039582C">
      <w:pPr>
        <w:pStyle w:val="Default"/>
        <w:numPr>
          <w:ilvl w:val="0"/>
          <w:numId w:val="4"/>
        </w:numPr>
        <w:jc w:val="both"/>
        <w:rPr>
          <w:color w:val="auto"/>
        </w:rPr>
      </w:pPr>
      <w:r w:rsidRPr="00266AC2">
        <w:rPr>
          <w:color w:val="auto"/>
        </w:rPr>
        <w:t xml:space="preserve">jegyző </w:t>
      </w:r>
      <w:r w:rsidRPr="00266AC2">
        <w:rPr>
          <w:color w:val="auto"/>
        </w:rPr>
        <w:tab/>
      </w:r>
      <w:r w:rsidRPr="00266AC2">
        <w:rPr>
          <w:color w:val="auto"/>
        </w:rPr>
        <w:tab/>
      </w:r>
      <w:r w:rsidRPr="00266AC2">
        <w:rPr>
          <w:color w:val="auto"/>
        </w:rPr>
        <w:tab/>
        <w:t>1 fő</w:t>
      </w:r>
    </w:p>
    <w:p w14:paraId="57B63934" w14:textId="77777777" w:rsidR="0039582C" w:rsidRPr="00266AC2" w:rsidRDefault="0039582C" w:rsidP="0039582C">
      <w:pPr>
        <w:pStyle w:val="Default"/>
        <w:numPr>
          <w:ilvl w:val="0"/>
          <w:numId w:val="4"/>
        </w:numPr>
        <w:jc w:val="both"/>
        <w:rPr>
          <w:color w:val="auto"/>
        </w:rPr>
      </w:pPr>
      <w:r w:rsidRPr="00266AC2">
        <w:rPr>
          <w:color w:val="auto"/>
        </w:rPr>
        <w:t xml:space="preserve">aljegyző </w:t>
      </w:r>
      <w:r w:rsidRPr="00266AC2">
        <w:rPr>
          <w:color w:val="auto"/>
        </w:rPr>
        <w:tab/>
      </w:r>
      <w:r w:rsidRPr="00266AC2">
        <w:rPr>
          <w:color w:val="auto"/>
        </w:rPr>
        <w:tab/>
        <w:t>1 fő</w:t>
      </w:r>
    </w:p>
    <w:p w14:paraId="04BD5C35" w14:textId="77777777" w:rsidR="0039582C" w:rsidRPr="00266AC2" w:rsidRDefault="0039582C" w:rsidP="0039582C">
      <w:pPr>
        <w:pStyle w:val="Default"/>
        <w:numPr>
          <w:ilvl w:val="0"/>
          <w:numId w:val="4"/>
        </w:numPr>
        <w:jc w:val="both"/>
        <w:rPr>
          <w:color w:val="auto"/>
        </w:rPr>
      </w:pPr>
      <w:r w:rsidRPr="00266AC2">
        <w:rPr>
          <w:color w:val="auto"/>
        </w:rPr>
        <w:t xml:space="preserve">köztisztviselők </w:t>
      </w:r>
      <w:r w:rsidRPr="00266AC2">
        <w:rPr>
          <w:color w:val="auto"/>
        </w:rPr>
        <w:tab/>
        <w:t>44fő</w:t>
      </w:r>
    </w:p>
    <w:p w14:paraId="6F870856" w14:textId="77777777" w:rsidR="0039582C" w:rsidRPr="00266AC2" w:rsidRDefault="0039582C" w:rsidP="0039582C">
      <w:pPr>
        <w:pStyle w:val="Default"/>
        <w:numPr>
          <w:ilvl w:val="0"/>
          <w:numId w:val="4"/>
        </w:numPr>
        <w:jc w:val="both"/>
        <w:rPr>
          <w:color w:val="auto"/>
        </w:rPr>
      </w:pPr>
      <w:r w:rsidRPr="00266AC2">
        <w:rPr>
          <w:color w:val="auto"/>
        </w:rPr>
        <w:t xml:space="preserve">ügykezelő </w:t>
      </w:r>
      <w:r w:rsidRPr="00266AC2">
        <w:rPr>
          <w:color w:val="auto"/>
        </w:rPr>
        <w:tab/>
      </w:r>
      <w:r w:rsidRPr="00266AC2">
        <w:rPr>
          <w:color w:val="auto"/>
        </w:rPr>
        <w:tab/>
        <w:t>1 fő</w:t>
      </w:r>
    </w:p>
    <w:p w14:paraId="2A57B617" w14:textId="77777777" w:rsidR="0039582C" w:rsidRPr="00266AC2" w:rsidRDefault="0039582C" w:rsidP="00AD0C0A">
      <w:pPr>
        <w:pStyle w:val="Default"/>
        <w:spacing w:after="0"/>
        <w:ind w:firstLine="720"/>
        <w:jc w:val="both"/>
        <w:rPr>
          <w:color w:val="auto"/>
          <w:u w:val="single"/>
        </w:rPr>
      </w:pPr>
      <w:r w:rsidRPr="00266AC2">
        <w:rPr>
          <w:color w:val="auto"/>
          <w:u w:val="single"/>
        </w:rPr>
        <w:t xml:space="preserve">Összesen: </w:t>
      </w:r>
      <w:r w:rsidRPr="00266AC2">
        <w:rPr>
          <w:color w:val="auto"/>
          <w:u w:val="single"/>
        </w:rPr>
        <w:tab/>
      </w:r>
      <w:r w:rsidRPr="00266AC2">
        <w:rPr>
          <w:color w:val="auto"/>
          <w:u w:val="single"/>
        </w:rPr>
        <w:tab/>
        <w:t>47 fő</w:t>
      </w:r>
    </w:p>
    <w:p w14:paraId="1241D760" w14:textId="77777777" w:rsidR="00AD0C0A" w:rsidRPr="00266AC2" w:rsidRDefault="00AD0C0A" w:rsidP="0039582C">
      <w:pPr>
        <w:pStyle w:val="Default"/>
        <w:jc w:val="both"/>
        <w:rPr>
          <w:color w:val="auto"/>
        </w:rPr>
      </w:pPr>
    </w:p>
    <w:p w14:paraId="25A65049" w14:textId="7EC2CD10" w:rsidR="0039582C" w:rsidRPr="00266AC2" w:rsidRDefault="0039582C" w:rsidP="0039582C">
      <w:pPr>
        <w:pStyle w:val="Default"/>
        <w:jc w:val="both"/>
        <w:rPr>
          <w:color w:val="auto"/>
        </w:rPr>
      </w:pPr>
      <w:r w:rsidRPr="00266AC2">
        <w:rPr>
          <w:color w:val="auto"/>
        </w:rPr>
        <w:t>ebből Hortobágyi kirendeltség:</w:t>
      </w:r>
    </w:p>
    <w:p w14:paraId="7862CED2" w14:textId="77777777" w:rsidR="0039582C" w:rsidRPr="00266AC2" w:rsidRDefault="0039582C" w:rsidP="0039582C">
      <w:pPr>
        <w:pStyle w:val="Default"/>
        <w:numPr>
          <w:ilvl w:val="0"/>
          <w:numId w:val="4"/>
        </w:numPr>
        <w:jc w:val="both"/>
        <w:rPr>
          <w:color w:val="auto"/>
        </w:rPr>
      </w:pPr>
      <w:r w:rsidRPr="00266AC2">
        <w:rPr>
          <w:color w:val="auto"/>
        </w:rPr>
        <w:t xml:space="preserve">köztisztviselők </w:t>
      </w:r>
      <w:r w:rsidRPr="00266AC2">
        <w:rPr>
          <w:color w:val="auto"/>
        </w:rPr>
        <w:tab/>
      </w:r>
      <w:proofErr w:type="gramStart"/>
      <w:r w:rsidRPr="00266AC2">
        <w:rPr>
          <w:color w:val="auto"/>
        </w:rPr>
        <w:tab/>
        <w:t xml:space="preserve">  7</w:t>
      </w:r>
      <w:proofErr w:type="gramEnd"/>
      <w:r w:rsidRPr="00266AC2">
        <w:rPr>
          <w:color w:val="auto"/>
        </w:rPr>
        <w:t xml:space="preserve"> fő</w:t>
      </w:r>
    </w:p>
    <w:p w14:paraId="01A53804" w14:textId="77777777" w:rsidR="0039582C" w:rsidRPr="00266AC2" w:rsidRDefault="0039582C" w:rsidP="0039582C">
      <w:pPr>
        <w:pStyle w:val="Default"/>
        <w:ind w:left="720"/>
        <w:jc w:val="both"/>
        <w:rPr>
          <w:color w:val="auto"/>
        </w:rPr>
      </w:pPr>
    </w:p>
    <w:p w14:paraId="3A62B052" w14:textId="77777777" w:rsidR="0039582C" w:rsidRPr="00266AC2" w:rsidRDefault="0039582C" w:rsidP="0039582C">
      <w:pPr>
        <w:pStyle w:val="Default"/>
        <w:spacing w:after="120"/>
        <w:jc w:val="both"/>
        <w:rPr>
          <w:b/>
          <w:bCs/>
          <w:color w:val="auto"/>
          <w:u w:val="single"/>
        </w:rPr>
      </w:pPr>
      <w:r w:rsidRPr="00266AC2">
        <w:rPr>
          <w:b/>
          <w:bCs/>
          <w:color w:val="auto"/>
          <w:u w:val="single"/>
        </w:rPr>
        <w:t>4.4. A közös önkormányzati hivatal felépítése</w:t>
      </w:r>
    </w:p>
    <w:p w14:paraId="7712FC79" w14:textId="77777777" w:rsidR="0039582C" w:rsidRPr="00266AC2" w:rsidRDefault="0039582C" w:rsidP="0039582C">
      <w:pPr>
        <w:pStyle w:val="Default"/>
        <w:spacing w:after="120"/>
        <w:jc w:val="both"/>
        <w:rPr>
          <w:color w:val="auto"/>
        </w:rPr>
      </w:pPr>
      <w:r w:rsidRPr="00266AC2">
        <w:rPr>
          <w:color w:val="auto"/>
        </w:rPr>
        <w:t>4.4.1. A közös önkormányzati hivatal egységes, a Hortobágyi kirendeltség külön szervezeti egységet alkot.</w:t>
      </w:r>
    </w:p>
    <w:p w14:paraId="2E6CAC96" w14:textId="77777777" w:rsidR="0039582C" w:rsidRPr="00266AC2" w:rsidRDefault="0039582C" w:rsidP="0039582C">
      <w:pPr>
        <w:pStyle w:val="Standard"/>
        <w:jc w:val="both"/>
      </w:pPr>
      <w:r w:rsidRPr="00266AC2">
        <w:t>4.4.2. A Közös Önkormányzati Hivatal szervezetére, működésére vonatkozó szabályokat a jegyző készíti el, az a megállapodó felek – képviselő-testületi határozatban jóváhagyott – egyetértésével válik hatályossá. A Közös Önkormányzati Hivatal ügyrendje valamennyi érintett önkormányzat Képviselő-testülete elfogadó döntését követően válik hatályossá.</w:t>
      </w:r>
    </w:p>
    <w:p w14:paraId="1A25CF6F" w14:textId="77777777" w:rsidR="0039582C" w:rsidRPr="00266AC2" w:rsidRDefault="0039582C" w:rsidP="0039582C">
      <w:pPr>
        <w:pStyle w:val="Standard"/>
        <w:jc w:val="both"/>
      </w:pPr>
    </w:p>
    <w:p w14:paraId="3793A01A" w14:textId="77777777" w:rsidR="0039582C" w:rsidRPr="00266AC2" w:rsidRDefault="0039582C" w:rsidP="00A95D2B">
      <w:pPr>
        <w:pStyle w:val="Default"/>
        <w:spacing w:after="0"/>
        <w:jc w:val="both"/>
        <w:rPr>
          <w:color w:val="auto"/>
        </w:rPr>
      </w:pPr>
      <w:r w:rsidRPr="00266AC2">
        <w:rPr>
          <w:color w:val="auto"/>
        </w:rPr>
        <w:t>4.4.3 A közös önkormányzati hivatal az 1.3. pontban megjelölt helyszínen állandó kirendeltséget működtet.</w:t>
      </w:r>
    </w:p>
    <w:p w14:paraId="3571E9ED" w14:textId="77777777" w:rsidR="0039582C" w:rsidRPr="00266AC2" w:rsidRDefault="0039582C" w:rsidP="0039582C">
      <w:pPr>
        <w:pStyle w:val="Standard"/>
        <w:jc w:val="both"/>
      </w:pPr>
    </w:p>
    <w:p w14:paraId="6E27F2D3" w14:textId="77777777" w:rsidR="0039582C" w:rsidRPr="00266AC2" w:rsidRDefault="0039582C" w:rsidP="0039582C">
      <w:pPr>
        <w:pStyle w:val="Standard"/>
        <w:jc w:val="both"/>
      </w:pPr>
      <w:r w:rsidRPr="00266AC2">
        <w:t>4.4.4. A közös önkormányzati hivatal Hortobágy községben az alábbi ügyeket intézi helyben:</w:t>
      </w:r>
    </w:p>
    <w:p w14:paraId="0D9B7EAB" w14:textId="77777777" w:rsidR="0039582C" w:rsidRPr="00266AC2" w:rsidRDefault="0039582C" w:rsidP="0039582C">
      <w:pPr>
        <w:pStyle w:val="Standard"/>
        <w:numPr>
          <w:ilvl w:val="2"/>
          <w:numId w:val="5"/>
        </w:numPr>
        <w:tabs>
          <w:tab w:val="left" w:pos="0"/>
        </w:tabs>
        <w:jc w:val="both"/>
      </w:pPr>
      <w:r w:rsidRPr="00266AC2">
        <w:t>képviselő-testületi ülések előkészítése,</w:t>
      </w:r>
    </w:p>
    <w:p w14:paraId="21571CE5" w14:textId="77777777" w:rsidR="0039582C" w:rsidRPr="00266AC2" w:rsidRDefault="0039582C" w:rsidP="0039582C">
      <w:pPr>
        <w:pStyle w:val="Standard"/>
        <w:numPr>
          <w:ilvl w:val="2"/>
          <w:numId w:val="5"/>
        </w:numPr>
        <w:tabs>
          <w:tab w:val="left" w:pos="0"/>
        </w:tabs>
        <w:jc w:val="both"/>
      </w:pPr>
      <w:r w:rsidRPr="00266AC2">
        <w:t>a képviselő-testület hatáskörébe tartozó segélyezések (ápolási díj 18. életévet betöltött tartósan beteg esetén, átmeneti segély, temetési segély, rendkívüli gyermekvédelmi támogatás),</w:t>
      </w:r>
    </w:p>
    <w:p w14:paraId="25FC4E91" w14:textId="77777777" w:rsidR="0039582C" w:rsidRPr="00266AC2" w:rsidRDefault="0039582C" w:rsidP="0039582C">
      <w:pPr>
        <w:pStyle w:val="Standard"/>
        <w:numPr>
          <w:ilvl w:val="2"/>
          <w:numId w:val="5"/>
        </w:numPr>
        <w:tabs>
          <w:tab w:val="left" w:pos="0"/>
        </w:tabs>
        <w:jc w:val="both"/>
      </w:pPr>
      <w:r w:rsidRPr="00266AC2">
        <w:t>jegyzői hatáskörbe tartozó szociális ellátások (aktív korúak ellátása, lakásfenntartási támogatás, rendszeres gyermekvédelmi kedvezmény, kiegészítő gyermekvédelmi kedvezmény, óvodáztatási támogatás),</w:t>
      </w:r>
    </w:p>
    <w:p w14:paraId="5B5ECE31" w14:textId="77777777" w:rsidR="0039582C" w:rsidRPr="00266AC2" w:rsidRDefault="0039582C" w:rsidP="0039582C">
      <w:pPr>
        <w:pStyle w:val="Standard"/>
        <w:numPr>
          <w:ilvl w:val="2"/>
          <w:numId w:val="5"/>
        </w:numPr>
        <w:tabs>
          <w:tab w:val="left" w:pos="0"/>
        </w:tabs>
        <w:jc w:val="both"/>
      </w:pPr>
      <w:r w:rsidRPr="00266AC2">
        <w:t>gyámhatósági ügyekben megkeresésre környezettanulmányt készít,</w:t>
      </w:r>
    </w:p>
    <w:p w14:paraId="5F190C82" w14:textId="77777777" w:rsidR="0039582C" w:rsidRPr="00266AC2" w:rsidRDefault="0039582C" w:rsidP="0039582C">
      <w:pPr>
        <w:pStyle w:val="Standard"/>
        <w:numPr>
          <w:ilvl w:val="2"/>
          <w:numId w:val="5"/>
        </w:numPr>
        <w:tabs>
          <w:tab w:val="left" w:pos="0"/>
        </w:tabs>
        <w:jc w:val="both"/>
      </w:pPr>
      <w:r w:rsidRPr="00266AC2">
        <w:t>hagyatéki ügyintézés,</w:t>
      </w:r>
    </w:p>
    <w:p w14:paraId="5F01C7D8" w14:textId="77777777" w:rsidR="0039582C" w:rsidRPr="00266AC2" w:rsidRDefault="0039582C" w:rsidP="0039582C">
      <w:pPr>
        <w:pStyle w:val="Standard"/>
        <w:numPr>
          <w:ilvl w:val="2"/>
          <w:numId w:val="5"/>
        </w:numPr>
        <w:tabs>
          <w:tab w:val="left" w:pos="0"/>
        </w:tabs>
        <w:jc w:val="both"/>
      </w:pPr>
      <w:r w:rsidRPr="00266AC2">
        <w:t>anyakönyvi ügyintézés,</w:t>
      </w:r>
    </w:p>
    <w:p w14:paraId="625C8388" w14:textId="77777777" w:rsidR="0039582C" w:rsidRPr="00266AC2" w:rsidRDefault="0039582C" w:rsidP="0039582C">
      <w:pPr>
        <w:pStyle w:val="Standard"/>
        <w:numPr>
          <w:ilvl w:val="2"/>
          <w:numId w:val="5"/>
        </w:numPr>
        <w:tabs>
          <w:tab w:val="left" w:pos="0"/>
        </w:tabs>
        <w:jc w:val="both"/>
      </w:pPr>
      <w:r w:rsidRPr="00266AC2">
        <w:t>iktatás,</w:t>
      </w:r>
    </w:p>
    <w:p w14:paraId="122EDEFC" w14:textId="77777777" w:rsidR="0039582C" w:rsidRPr="00266AC2" w:rsidRDefault="0039582C" w:rsidP="0039582C">
      <w:pPr>
        <w:pStyle w:val="Standard"/>
        <w:numPr>
          <w:ilvl w:val="2"/>
          <w:numId w:val="5"/>
        </w:numPr>
        <w:tabs>
          <w:tab w:val="left" w:pos="0"/>
        </w:tabs>
        <w:jc w:val="both"/>
      </w:pPr>
      <w:r w:rsidRPr="00266AC2">
        <w:t xml:space="preserve">valamennyi kötelező és nem kötelező önkormányzati feladat (beruházás, fejlesztés, település-üzemeltetés, közmunka szervezése, irányítása, rendezvény- és kulturális programok szervezése, </w:t>
      </w:r>
      <w:proofErr w:type="gramStart"/>
      <w:r w:rsidRPr="00266AC2">
        <w:t>stb. )</w:t>
      </w:r>
      <w:proofErr w:type="gramEnd"/>
    </w:p>
    <w:p w14:paraId="2B2D3693" w14:textId="77777777" w:rsidR="0039582C" w:rsidRPr="00266AC2" w:rsidRDefault="0039582C" w:rsidP="0039582C">
      <w:pPr>
        <w:pStyle w:val="Standard"/>
        <w:ind w:left="37"/>
        <w:jc w:val="both"/>
      </w:pPr>
    </w:p>
    <w:p w14:paraId="009374C1" w14:textId="77777777" w:rsidR="0039582C" w:rsidRPr="00266AC2" w:rsidRDefault="0039582C" w:rsidP="00A95D2B">
      <w:pPr>
        <w:pStyle w:val="Default"/>
        <w:numPr>
          <w:ilvl w:val="0"/>
          <w:numId w:val="8"/>
        </w:numPr>
        <w:spacing w:after="0"/>
        <w:rPr>
          <w:b/>
          <w:bCs/>
          <w:smallCaps/>
          <w:color w:val="auto"/>
        </w:rPr>
      </w:pPr>
      <w:r w:rsidRPr="00266AC2">
        <w:rPr>
          <w:b/>
          <w:bCs/>
          <w:smallCaps/>
          <w:color w:val="auto"/>
        </w:rPr>
        <w:t>A közös önkormányzati hivatal költségvetéséhez való hozzájárulás, valamint a közös önkormányzati hivatal vagyoni viszonyai</w:t>
      </w:r>
    </w:p>
    <w:p w14:paraId="4C5DFE6F" w14:textId="77777777" w:rsidR="00A95D2B" w:rsidRPr="00266AC2" w:rsidRDefault="00A95D2B" w:rsidP="0039582C">
      <w:pPr>
        <w:pStyle w:val="Standard"/>
        <w:spacing w:after="120"/>
        <w:jc w:val="both"/>
      </w:pPr>
    </w:p>
    <w:p w14:paraId="055451DE" w14:textId="56CE88AB" w:rsidR="0039582C" w:rsidRPr="00266AC2" w:rsidRDefault="0039582C" w:rsidP="00A95D2B">
      <w:pPr>
        <w:pStyle w:val="Standard"/>
        <w:jc w:val="both"/>
      </w:pPr>
      <w:r w:rsidRPr="00266AC2">
        <w:t>5.1. A szerződő képviselő-testületek kijelentik, hogy az igazgatási munka ellátásához szükséges személyi és tárgyi feltételeket az érintett településeken biztosítják. A székhelyen és kirendeltségen a közös önkormányzati hivatali feladatok ellátására használt ingatlanok, ingóságok továbbra is az adott - a közös önkormányzati hivatalt fenntartó önkormányzat - tulajdonában maradnak, melyeket térítésmentesen a közös önkormányzati hivatalhasználatába adnak. Az ingatlanok és berendezési tárgyaik beruházási és felújítási, pótlási kötelezettségéről a tulajdonos önkormányzat, saját forrásai terhére gondoskodik.</w:t>
      </w:r>
    </w:p>
    <w:p w14:paraId="0ED556EE" w14:textId="77777777" w:rsidR="0039582C" w:rsidRPr="00266AC2" w:rsidRDefault="0039582C" w:rsidP="0039582C">
      <w:pPr>
        <w:pStyle w:val="Standard"/>
        <w:ind w:left="360"/>
        <w:jc w:val="both"/>
        <w:rPr>
          <w:u w:val="single"/>
        </w:rPr>
      </w:pPr>
    </w:p>
    <w:p w14:paraId="297496CE" w14:textId="77777777" w:rsidR="0039582C" w:rsidRPr="00266AC2" w:rsidRDefault="0039582C" w:rsidP="00A95D2B">
      <w:pPr>
        <w:pStyle w:val="Default"/>
        <w:spacing w:after="0"/>
        <w:jc w:val="both"/>
        <w:rPr>
          <w:color w:val="auto"/>
        </w:rPr>
      </w:pPr>
      <w:r w:rsidRPr="00266AC2">
        <w:rPr>
          <w:color w:val="auto"/>
        </w:rPr>
        <w:t xml:space="preserve">5.2. A jelen megállapodást megkötő önkormányzatok képviselő-testületei a Hivatal bevételeiről, kiadásairól – a költségvetési rendeletüket tárgyaló képviselő-testületi ülés előtt – minősített döntéssel döntenek. A szerződő képviselő-testületek kijelentik, hogy a Közös </w:t>
      </w:r>
      <w:r w:rsidRPr="00266AC2">
        <w:rPr>
          <w:color w:val="auto"/>
        </w:rPr>
        <w:lastRenderedPageBreak/>
        <w:t xml:space="preserve">Önkormányzati Hivatal fenntartásának költségeihez az érdekelt képviselő-testületek az alábbiak szerint járulnak hozzá.  </w:t>
      </w:r>
    </w:p>
    <w:p w14:paraId="78CA30B7" w14:textId="77777777" w:rsidR="0039582C" w:rsidRPr="00266AC2" w:rsidRDefault="0039582C" w:rsidP="0039582C">
      <w:pPr>
        <w:pStyle w:val="Standard"/>
        <w:tabs>
          <w:tab w:val="left" w:pos="0"/>
        </w:tabs>
        <w:jc w:val="both"/>
      </w:pPr>
    </w:p>
    <w:p w14:paraId="7FBBD6CC" w14:textId="77777777" w:rsidR="0039582C" w:rsidRPr="00266AC2" w:rsidRDefault="0039582C" w:rsidP="0039582C">
      <w:pPr>
        <w:pStyle w:val="Standard"/>
        <w:tabs>
          <w:tab w:val="left" w:pos="426"/>
        </w:tabs>
        <w:jc w:val="both"/>
      </w:pPr>
      <w:r w:rsidRPr="00266AC2">
        <w:t>5.2.1. Balmazújváros Város Önkormányzatának Képviselő-testülete biztosítja a Balmazújvárosi Közös Önkormányzati Hivatal balmazújvárosi székhelyén dolgozó valamennyi köztisztviselő és közszolgálati ügykezelő, valamint fizikai alkalmazott személyi juttatásait és a munkaadót terhelő járulékok kiadásait, továbbá a balmazújvárosi székhelyen felmerülő működési és fenntartási kiadásokat.</w:t>
      </w:r>
    </w:p>
    <w:p w14:paraId="642C5182" w14:textId="77777777" w:rsidR="0039582C" w:rsidRPr="00266AC2" w:rsidRDefault="0039582C" w:rsidP="0039582C">
      <w:pPr>
        <w:pStyle w:val="Standard"/>
        <w:tabs>
          <w:tab w:val="left" w:pos="426"/>
        </w:tabs>
        <w:jc w:val="both"/>
      </w:pPr>
    </w:p>
    <w:p w14:paraId="133FDCBE" w14:textId="0FC58E4C" w:rsidR="0039582C" w:rsidRPr="00266AC2" w:rsidRDefault="0039582C" w:rsidP="0039582C">
      <w:pPr>
        <w:pStyle w:val="Standard"/>
        <w:tabs>
          <w:tab w:val="left" w:pos="0"/>
        </w:tabs>
        <w:jc w:val="both"/>
      </w:pPr>
      <w:r w:rsidRPr="00266AC2">
        <w:t>5.2.</w:t>
      </w:r>
      <w:r w:rsidR="00A95D2B" w:rsidRPr="00266AC2">
        <w:t>2</w:t>
      </w:r>
      <w:r w:rsidRPr="00266AC2">
        <w:t>.</w:t>
      </w:r>
    </w:p>
    <w:p w14:paraId="140429D0" w14:textId="77777777" w:rsidR="0039582C" w:rsidRPr="00266AC2" w:rsidRDefault="0039582C" w:rsidP="0039582C">
      <w:pPr>
        <w:pStyle w:val="Standard"/>
        <w:numPr>
          <w:ilvl w:val="0"/>
          <w:numId w:val="9"/>
        </w:numPr>
        <w:tabs>
          <w:tab w:val="left" w:pos="0"/>
        </w:tabs>
        <w:jc w:val="both"/>
      </w:pPr>
      <w:r w:rsidRPr="00266AC2">
        <w:t>Hortobágy Község Önkormányzatának Képviselő-testülete biztosítja a Balmazújvárosi Közös Önkormányzati Hivatal Hortobágyi Kirendeltségén dolgozó köztisztviselők személyi juttatásait és a munkaadót terhelő járulékok kiadásait, továbbá a kirendeltségen felmerülő működési és fenntartási kiadásokat.</w:t>
      </w:r>
    </w:p>
    <w:p w14:paraId="7EC4BA4B" w14:textId="77777777" w:rsidR="0039582C" w:rsidRPr="00266AC2" w:rsidRDefault="0039582C" w:rsidP="0039582C">
      <w:pPr>
        <w:pStyle w:val="Standard"/>
        <w:numPr>
          <w:ilvl w:val="0"/>
          <w:numId w:val="7"/>
        </w:numPr>
        <w:tabs>
          <w:tab w:val="left" w:pos="0"/>
        </w:tabs>
        <w:jc w:val="both"/>
      </w:pPr>
      <w:r w:rsidRPr="00266AC2">
        <w:t>Szerződő felek úgy döntenek, hogy a fentebb meghatározott módon megállapított költség-hozzájárulásaikat a Közös Önkormányzati Hivatal számlájára utalják át 12 egyenlő részletben utólag tárgyhót követő hó 10. napjáig.</w:t>
      </w:r>
    </w:p>
    <w:p w14:paraId="5C2BD61E" w14:textId="77777777" w:rsidR="0039582C" w:rsidRPr="00266AC2" w:rsidRDefault="0039582C" w:rsidP="0039582C">
      <w:pPr>
        <w:pStyle w:val="Standard"/>
        <w:tabs>
          <w:tab w:val="left" w:pos="720"/>
        </w:tabs>
        <w:ind w:left="720"/>
        <w:jc w:val="both"/>
      </w:pPr>
      <w:r w:rsidRPr="00266AC2">
        <w:t>Számlaszám: 11738091-15728506</w:t>
      </w:r>
    </w:p>
    <w:p w14:paraId="18C214F1" w14:textId="77777777" w:rsidR="0039582C" w:rsidRPr="00266AC2" w:rsidRDefault="0039582C" w:rsidP="0039582C">
      <w:pPr>
        <w:pStyle w:val="Standard"/>
        <w:tabs>
          <w:tab w:val="left" w:pos="720"/>
        </w:tabs>
        <w:ind w:left="720"/>
        <w:jc w:val="both"/>
      </w:pPr>
    </w:p>
    <w:p w14:paraId="68AA256F" w14:textId="77777777" w:rsidR="0039582C" w:rsidRPr="00266AC2" w:rsidRDefault="0039582C" w:rsidP="0039582C">
      <w:pPr>
        <w:pStyle w:val="Standard"/>
        <w:spacing w:after="120"/>
      </w:pPr>
      <w:r w:rsidRPr="00266AC2">
        <w:t>5.3. A Közös Önkormányzati Hivatal működésére szolgáló állami támogatás lehívására és felhasználására az érintett önkormányzatok jogosultak a költségvetési törvényben szabályozottak szerint.</w:t>
      </w:r>
    </w:p>
    <w:p w14:paraId="626B02E4" w14:textId="77777777" w:rsidR="0039582C" w:rsidRPr="00266AC2" w:rsidRDefault="0039582C" w:rsidP="0039582C">
      <w:pPr>
        <w:pStyle w:val="Standard"/>
        <w:jc w:val="both"/>
      </w:pPr>
      <w:r w:rsidRPr="00266AC2">
        <w:t>Az állami támogatás megosztása a költségvetési törvény irányelvei alapján, tárgyév január 15. napjáig felülvizsgálatra kerül azzal, hogy a fenntartó önkormányzatok egyike sem kerülhet a korábbinál hátrányosabb helyzetbe.</w:t>
      </w:r>
    </w:p>
    <w:p w14:paraId="33AA2C8D" w14:textId="77777777" w:rsidR="00A95D2B" w:rsidRPr="00266AC2" w:rsidRDefault="00A95D2B" w:rsidP="0039582C">
      <w:pPr>
        <w:pStyle w:val="Listaszerbekezds"/>
        <w:spacing w:after="120"/>
        <w:ind w:left="0"/>
        <w:jc w:val="both"/>
      </w:pPr>
    </w:p>
    <w:p w14:paraId="3CFAB925" w14:textId="729F305E" w:rsidR="0039582C" w:rsidRPr="00266AC2" w:rsidRDefault="0039582C" w:rsidP="00A95D2B">
      <w:pPr>
        <w:pStyle w:val="Listaszerbekezds"/>
        <w:ind w:left="0"/>
        <w:jc w:val="both"/>
      </w:pPr>
      <w:r w:rsidRPr="00266AC2">
        <w:t>5.4. Felek megállapodnak, hogy tárgyév költségvetésének I. félévi teljesüléséről szóló beszámoló képviselő-testület elé terjesztésekor, illetve tárgyévet követő év január 31-ig elszámolnak a tárgyévi hozzájárulásokkal. Balmazújváros Város Önkormányzat</w:t>
      </w:r>
      <w:r w:rsidR="0041322D" w:rsidRPr="00266AC2">
        <w:t>a</w:t>
      </w:r>
      <w:r w:rsidRPr="00266AC2">
        <w:t xml:space="preserve"> e határidőig az elszámolást írásban eljuttatja a társult önkormányzat részére. Felek kötelezik magukat, hogy ezen elszámolás alapján a pénzügyi rendezés az elszámolás kézhezvételétől számított 30 napon belül részükről megtörténik.</w:t>
      </w:r>
    </w:p>
    <w:p w14:paraId="600F7621" w14:textId="77777777" w:rsidR="00A95D2B" w:rsidRPr="00266AC2" w:rsidRDefault="00A95D2B" w:rsidP="00A95D2B">
      <w:pPr>
        <w:pStyle w:val="Listaszerbekezds"/>
        <w:ind w:left="0"/>
        <w:jc w:val="both"/>
      </w:pPr>
    </w:p>
    <w:p w14:paraId="799D8838" w14:textId="77777777" w:rsidR="0039582C" w:rsidRPr="00266AC2" w:rsidRDefault="0039582C" w:rsidP="0039582C">
      <w:pPr>
        <w:pStyle w:val="Standard"/>
        <w:jc w:val="both"/>
      </w:pPr>
      <w:r w:rsidRPr="00266AC2">
        <w:t>5.5. Amennyiben a hozzájárulás megfizetésére a 4.2.2 pont c.) bekezdésében megadott határidőig nem kerül sor, a székhely önkormányzat egy alkalommal tértivevényes fizetési felszólítást bocsáthat ki, amelyben 8 napos fizetési határidőt jelöl meg fizetési határidőként. Ezen határidő eredménytelen elmúlása esetén jogosult jelen megállapodás melléklete szerint felhatalmazó levél alapján azonnali beszedési megbízás benyújtására, mely felhatalmazó levelet megállapodó önkormányzatok kötelesek biztosítani.</w:t>
      </w:r>
    </w:p>
    <w:p w14:paraId="2B7FCCFF" w14:textId="77777777" w:rsidR="0039582C" w:rsidRPr="00266AC2" w:rsidRDefault="0039582C" w:rsidP="0039582C">
      <w:pPr>
        <w:pStyle w:val="Standard"/>
        <w:jc w:val="both"/>
      </w:pPr>
    </w:p>
    <w:p w14:paraId="60E827D4" w14:textId="77777777" w:rsidR="0039582C" w:rsidRPr="00266AC2" w:rsidRDefault="0039582C" w:rsidP="0039582C">
      <w:pPr>
        <w:pStyle w:val="Standard"/>
        <w:jc w:val="both"/>
      </w:pPr>
      <w:r w:rsidRPr="00266AC2">
        <w:t>5.6. A beszedési megbízás sikertelensége esetén bármely önkormányzat jogosult a hátralék teljes összegére vetített késedelmi pótlékot felszámítani, melynek mértéke a megelőző hónap utolsó napján érvényes jegybanki alapkamat kétszerese.</w:t>
      </w:r>
    </w:p>
    <w:p w14:paraId="454CDE03" w14:textId="77777777" w:rsidR="0039582C" w:rsidRPr="00266AC2" w:rsidRDefault="0039582C" w:rsidP="0039582C">
      <w:pPr>
        <w:pStyle w:val="Standard"/>
        <w:spacing w:after="120"/>
        <w:ind w:right="-4"/>
        <w:rPr>
          <w:b/>
          <w:bCs/>
          <w:smallCaps/>
        </w:rPr>
      </w:pPr>
    </w:p>
    <w:p w14:paraId="30EDE571" w14:textId="77777777" w:rsidR="0039582C" w:rsidRPr="00266AC2" w:rsidRDefault="0039582C" w:rsidP="0039582C">
      <w:pPr>
        <w:pStyle w:val="Style1"/>
        <w:spacing w:after="120"/>
        <w:jc w:val="center"/>
        <w:rPr>
          <w:b/>
          <w:bCs/>
          <w:smallCaps/>
        </w:rPr>
      </w:pPr>
      <w:r w:rsidRPr="00266AC2">
        <w:rPr>
          <w:b/>
          <w:bCs/>
          <w:smallCaps/>
        </w:rPr>
        <w:t>6. Záró és átmeneti rendelkezések</w:t>
      </w:r>
    </w:p>
    <w:p w14:paraId="3187FD6A" w14:textId="77777777" w:rsidR="0039582C" w:rsidRPr="00266AC2" w:rsidRDefault="0039582C" w:rsidP="0039582C">
      <w:pPr>
        <w:pStyle w:val="Style1"/>
        <w:spacing w:after="120"/>
        <w:jc w:val="both"/>
      </w:pPr>
      <w:r w:rsidRPr="00266AC2">
        <w:t>6.1. Jelen megállapodásból eredő vitás kérdésekben bármely fél polgármestere jogosult egyeztető tárgyalást összehívni.</w:t>
      </w:r>
    </w:p>
    <w:p w14:paraId="49118B6C" w14:textId="77777777" w:rsidR="0039582C" w:rsidRPr="00266AC2" w:rsidRDefault="0039582C" w:rsidP="0039582C">
      <w:pPr>
        <w:pStyle w:val="Style1"/>
        <w:spacing w:after="120"/>
        <w:jc w:val="both"/>
      </w:pPr>
      <w:r w:rsidRPr="00266AC2">
        <w:lastRenderedPageBreak/>
        <w:t>6.2. Az egyeztetés eredménytelensége esetén felek a jelen megállapodásból eredő jogvita elbírálására kikötik a Debreceni Járásbíróság kizárólagos illetékességét.</w:t>
      </w:r>
    </w:p>
    <w:p w14:paraId="411E85C0" w14:textId="77777777" w:rsidR="0039582C" w:rsidRPr="00266AC2" w:rsidRDefault="0039582C" w:rsidP="0039582C">
      <w:pPr>
        <w:pStyle w:val="Style1"/>
        <w:spacing w:after="120"/>
        <w:jc w:val="both"/>
      </w:pPr>
      <w:r w:rsidRPr="00266AC2">
        <w:t>6.3. A képviselő-testületek megállapodnak abban, hogy amennyiben a jelen megállapodás tartalmát érintő jogszabályok olyan érdemi változásokat tartalmaznak, melyek a közös hivatal jelenlegi szabályozás mentén való működőképességét, szabályosságát vagy méltányosságát megkérdőjelezik, akkor a felek a megállapodást haladéktalanul felülvizsgálják.</w:t>
      </w:r>
    </w:p>
    <w:p w14:paraId="4AFDF695" w14:textId="77777777" w:rsidR="0039582C" w:rsidRPr="00266AC2" w:rsidRDefault="0039582C" w:rsidP="0039582C">
      <w:pPr>
        <w:pStyle w:val="Style1"/>
        <w:spacing w:after="120"/>
        <w:jc w:val="both"/>
      </w:pPr>
      <w:r w:rsidRPr="00266AC2">
        <w:t>6.4. Jelen megállapodás valamennyi, a megállapodást megkötő önkormányzatának képviselő-testülete általi elfogadását és azok polgármestereinek aláírását követően, 2021. január 1. napján lép hatályba.</w:t>
      </w:r>
    </w:p>
    <w:p w14:paraId="0BE9982F" w14:textId="77777777" w:rsidR="0039582C" w:rsidRPr="00266AC2" w:rsidRDefault="0039582C" w:rsidP="0039582C">
      <w:pPr>
        <w:pStyle w:val="Style1"/>
        <w:spacing w:after="120"/>
        <w:jc w:val="both"/>
      </w:pPr>
    </w:p>
    <w:p w14:paraId="1B8005B0" w14:textId="77777777" w:rsidR="0039582C" w:rsidRPr="00266AC2" w:rsidRDefault="0039582C" w:rsidP="0039582C">
      <w:pPr>
        <w:pStyle w:val="Style1"/>
        <w:spacing w:after="120"/>
        <w:jc w:val="both"/>
      </w:pPr>
    </w:p>
    <w:p w14:paraId="1966F6C6" w14:textId="77777777" w:rsidR="0039582C" w:rsidRPr="00266AC2" w:rsidRDefault="0039582C" w:rsidP="0039582C">
      <w:pPr>
        <w:pStyle w:val="Style1"/>
        <w:spacing w:after="120"/>
        <w:jc w:val="both"/>
      </w:pPr>
      <w:r w:rsidRPr="00266AC2">
        <w:t>Balmazújváros, ..........................................</w:t>
      </w:r>
    </w:p>
    <w:p w14:paraId="5BBBC6D1" w14:textId="4C33A87A" w:rsidR="0039582C" w:rsidRPr="00266AC2" w:rsidRDefault="0039582C" w:rsidP="0039582C">
      <w:pPr>
        <w:pStyle w:val="Standard"/>
        <w:jc w:val="both"/>
      </w:pPr>
    </w:p>
    <w:p w14:paraId="6ED4E302" w14:textId="77777777" w:rsidR="00A95D2B" w:rsidRPr="00266AC2" w:rsidRDefault="00A95D2B" w:rsidP="0039582C">
      <w:pPr>
        <w:pStyle w:val="Standard"/>
        <w:jc w:val="both"/>
      </w:pPr>
    </w:p>
    <w:p w14:paraId="744147B1" w14:textId="77777777" w:rsidR="00A95D2B" w:rsidRPr="00266AC2" w:rsidRDefault="00A95D2B" w:rsidP="0039582C">
      <w:pPr>
        <w:pStyle w:val="Standard"/>
        <w:jc w:val="both"/>
      </w:pPr>
    </w:p>
    <w:p w14:paraId="74D33E03" w14:textId="236D3782" w:rsidR="00A95D2B" w:rsidRPr="00266AC2" w:rsidRDefault="00A95D2B" w:rsidP="0039582C">
      <w:pPr>
        <w:pStyle w:val="Standard"/>
        <w:jc w:val="both"/>
      </w:pPr>
      <w:r w:rsidRPr="00266AC2">
        <w:t xml:space="preserve">              Hegedüs Péter</w:t>
      </w:r>
      <w:r w:rsidRPr="00266AC2">
        <w:tab/>
      </w:r>
      <w:r w:rsidRPr="00266AC2">
        <w:tab/>
      </w:r>
      <w:r w:rsidRPr="00266AC2">
        <w:tab/>
      </w:r>
      <w:r w:rsidRPr="00266AC2">
        <w:tab/>
      </w:r>
      <w:r w:rsidRPr="00266AC2">
        <w:tab/>
      </w:r>
      <w:r w:rsidRPr="00266AC2">
        <w:tab/>
        <w:t>Jakab Ádám András</w:t>
      </w:r>
    </w:p>
    <w:p w14:paraId="48730EF4" w14:textId="0C570091" w:rsidR="00A95D2B" w:rsidRPr="00266AC2" w:rsidRDefault="00A95D2B" w:rsidP="0039582C">
      <w:pPr>
        <w:pStyle w:val="Standard"/>
        <w:jc w:val="both"/>
      </w:pPr>
      <w:r w:rsidRPr="00266AC2">
        <w:t>Balmazújváros Város Polgármestere</w:t>
      </w:r>
      <w:r w:rsidRPr="00266AC2">
        <w:tab/>
      </w:r>
      <w:r w:rsidRPr="00266AC2">
        <w:tab/>
      </w:r>
      <w:r w:rsidRPr="00266AC2">
        <w:tab/>
        <w:t xml:space="preserve">           Hortobágy Község Polgármestere</w:t>
      </w:r>
    </w:p>
    <w:p w14:paraId="731593D8" w14:textId="1DD5AB60" w:rsidR="00A95D2B" w:rsidRPr="00266AC2" w:rsidRDefault="00A95D2B" w:rsidP="0039582C">
      <w:pPr>
        <w:pStyle w:val="Standard"/>
        <w:jc w:val="both"/>
      </w:pPr>
    </w:p>
    <w:p w14:paraId="291C368D" w14:textId="3A658D4C" w:rsidR="00A95D2B" w:rsidRPr="00266AC2" w:rsidRDefault="00A95D2B" w:rsidP="0039582C">
      <w:pPr>
        <w:pStyle w:val="Standard"/>
        <w:jc w:val="both"/>
      </w:pPr>
    </w:p>
    <w:p w14:paraId="64EA80C9" w14:textId="77777777" w:rsidR="00A95D2B" w:rsidRPr="00266AC2" w:rsidRDefault="00A95D2B" w:rsidP="0039582C">
      <w:pPr>
        <w:pStyle w:val="Standard"/>
        <w:jc w:val="both"/>
      </w:pPr>
    </w:p>
    <w:p w14:paraId="5E3B892A" w14:textId="77777777" w:rsidR="00A95D2B" w:rsidRPr="00266AC2" w:rsidRDefault="00A95D2B" w:rsidP="0039582C">
      <w:pPr>
        <w:pStyle w:val="Standard"/>
        <w:jc w:val="both"/>
      </w:pPr>
    </w:p>
    <w:p w14:paraId="4DC72767" w14:textId="77777777" w:rsidR="0039582C" w:rsidRPr="00266AC2" w:rsidRDefault="0039582C" w:rsidP="0039582C">
      <w:pPr>
        <w:pStyle w:val="Standard"/>
        <w:jc w:val="both"/>
        <w:rPr>
          <w:b/>
          <w:u w:val="single"/>
        </w:rPr>
      </w:pPr>
      <w:r w:rsidRPr="00266AC2">
        <w:rPr>
          <w:b/>
          <w:u w:val="single"/>
        </w:rPr>
        <w:t>Záradék:</w:t>
      </w:r>
    </w:p>
    <w:p w14:paraId="6C3F6E56" w14:textId="77777777" w:rsidR="0039582C" w:rsidRPr="00266AC2" w:rsidRDefault="0039582C" w:rsidP="0039582C">
      <w:pPr>
        <w:pStyle w:val="Standard"/>
        <w:jc w:val="both"/>
        <w:rPr>
          <w:b/>
          <w:u w:val="single"/>
        </w:rPr>
      </w:pPr>
    </w:p>
    <w:p w14:paraId="5878C3DD" w14:textId="77777777" w:rsidR="0039582C" w:rsidRPr="00266AC2" w:rsidRDefault="0039582C" w:rsidP="0039582C">
      <w:pPr>
        <w:pStyle w:val="Standard"/>
        <w:jc w:val="both"/>
      </w:pPr>
      <w:r w:rsidRPr="00266AC2">
        <w:t>Jelen megállapodást</w:t>
      </w:r>
    </w:p>
    <w:p w14:paraId="2BFEE169" w14:textId="77777777" w:rsidR="0039582C" w:rsidRPr="00266AC2" w:rsidRDefault="0039582C" w:rsidP="0039582C">
      <w:pPr>
        <w:pStyle w:val="Standard"/>
        <w:jc w:val="both"/>
      </w:pPr>
    </w:p>
    <w:p w14:paraId="6C1A30BD" w14:textId="228AC9C2" w:rsidR="0039582C" w:rsidRPr="00266AC2" w:rsidRDefault="0039582C" w:rsidP="0039582C">
      <w:pPr>
        <w:pStyle w:val="Standard"/>
        <w:jc w:val="both"/>
      </w:pPr>
      <w:r w:rsidRPr="00266AC2">
        <w:t xml:space="preserve">Balmazújváros Város </w:t>
      </w:r>
      <w:r w:rsidR="00194340" w:rsidRPr="00266AC2">
        <w:t xml:space="preserve">Polgármestere </w:t>
      </w:r>
      <w:r w:rsidRPr="00266AC2">
        <w:t xml:space="preserve">……/2020. </w:t>
      </w:r>
      <w:proofErr w:type="gramStart"/>
      <w:r w:rsidRPr="00266AC2">
        <w:t>(….</w:t>
      </w:r>
      <w:proofErr w:type="gramEnd"/>
      <w:r w:rsidRPr="00266AC2">
        <w:t>.) számú,</w:t>
      </w:r>
    </w:p>
    <w:p w14:paraId="43CCBA52" w14:textId="1A4F14D4" w:rsidR="0039582C" w:rsidRPr="00266AC2" w:rsidRDefault="0039582C" w:rsidP="0039582C">
      <w:pPr>
        <w:pStyle w:val="Standard"/>
        <w:jc w:val="both"/>
      </w:pPr>
      <w:r w:rsidRPr="00266AC2">
        <w:t xml:space="preserve">Hortobágy Község </w:t>
      </w:r>
      <w:r w:rsidR="00194340" w:rsidRPr="00266AC2">
        <w:t xml:space="preserve">Polgármestere </w:t>
      </w:r>
      <w:r w:rsidRPr="00266AC2">
        <w:t>……/2020. (…..) számú</w:t>
      </w:r>
    </w:p>
    <w:p w14:paraId="2014B8C7" w14:textId="77777777" w:rsidR="0039582C" w:rsidRPr="00266AC2" w:rsidRDefault="0039582C" w:rsidP="0039582C">
      <w:pPr>
        <w:pStyle w:val="Standard"/>
        <w:jc w:val="both"/>
      </w:pPr>
      <w:r w:rsidRPr="00266AC2">
        <w:t>határozatával jóváhagyta.</w:t>
      </w:r>
    </w:p>
    <w:p w14:paraId="56016DBA" w14:textId="77777777" w:rsidR="0039582C" w:rsidRPr="00266AC2" w:rsidRDefault="0039582C" w:rsidP="0039582C">
      <w:pPr>
        <w:pStyle w:val="Standard"/>
        <w:jc w:val="both"/>
      </w:pPr>
    </w:p>
    <w:p w14:paraId="0FDB64B2" w14:textId="77777777" w:rsidR="0039582C" w:rsidRPr="00266AC2" w:rsidRDefault="0039582C" w:rsidP="0039582C">
      <w:pPr>
        <w:pStyle w:val="Standard"/>
        <w:jc w:val="both"/>
      </w:pPr>
    </w:p>
    <w:sectPr w:rsidR="0039582C" w:rsidRPr="00266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57093"/>
    <w:multiLevelType w:val="hybridMultilevel"/>
    <w:tmpl w:val="1464B2C8"/>
    <w:lvl w:ilvl="0" w:tplc="D72C628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B1D4F76"/>
    <w:multiLevelType w:val="multilevel"/>
    <w:tmpl w:val="37229E18"/>
    <w:styleLink w:val="WW8Num4"/>
    <w:lvl w:ilvl="0">
      <w:start w:val="5"/>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1E566FAB"/>
    <w:multiLevelType w:val="multilevel"/>
    <w:tmpl w:val="A2F4EC68"/>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34642135"/>
    <w:multiLevelType w:val="multilevel"/>
    <w:tmpl w:val="3872B4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6A16C82"/>
    <w:multiLevelType w:val="hybridMultilevel"/>
    <w:tmpl w:val="963610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DF58A5"/>
    <w:multiLevelType w:val="multilevel"/>
    <w:tmpl w:val="FC4A46C8"/>
    <w:styleLink w:val="WW8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44E54CBA"/>
    <w:multiLevelType w:val="hybridMultilevel"/>
    <w:tmpl w:val="77789A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C14C96"/>
    <w:multiLevelType w:val="hybridMultilevel"/>
    <w:tmpl w:val="6D0845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10B3E6E"/>
    <w:multiLevelType w:val="multilevel"/>
    <w:tmpl w:val="74B858F0"/>
    <w:styleLink w:val="WW8Num6"/>
    <w:lvl w:ilvl="0">
      <w:start w:val="1"/>
      <w:numFmt w:val="decimal"/>
      <w:lvlText w:val="%1."/>
      <w:lvlJc w:val="left"/>
      <w:rPr>
        <w:b w:val="0"/>
        <w:bCs w:val="0"/>
      </w:rPr>
    </w:lvl>
    <w:lvl w:ilvl="1">
      <w:start w:val="1"/>
      <w:numFmt w:val="lowerLetter"/>
      <w:lvlText w:val="%2.)"/>
      <w:lvlJc w:val="left"/>
    </w:lvl>
    <w:lvl w:ilvl="2">
      <w:numFmt w:val="bullet"/>
      <w:lvlText w:val="-"/>
      <w:lvlJc w:val="left"/>
      <w:rPr>
        <w:rFonts w:ascii="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68EB42C6"/>
    <w:multiLevelType w:val="multilevel"/>
    <w:tmpl w:val="E4E6E00E"/>
    <w:styleLink w:val="WW8Num2"/>
    <w:lvl w:ilvl="0">
      <w:start w:val="1"/>
      <w:numFmt w:val="decimal"/>
      <w:lvlText w:val="%1."/>
      <w:lvlJc w:val="left"/>
      <w:rPr>
        <w:b w:val="0"/>
        <w:bCs w:val="0"/>
      </w:rPr>
    </w:lvl>
    <w:lvl w:ilvl="1">
      <w:start w:val="1"/>
      <w:numFmt w:val="lowerLetter"/>
      <w:lvlText w:val="%2.)"/>
      <w:lvlJc w:val="left"/>
    </w:lvl>
    <w:lvl w:ilvl="2">
      <w:numFmt w:val="bullet"/>
      <w:lvlText w:val="-"/>
      <w:lvlJc w:val="left"/>
      <w:rPr>
        <w:rFonts w:ascii="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6F8D4471"/>
    <w:multiLevelType w:val="multilevel"/>
    <w:tmpl w:val="BC3A8B70"/>
    <w:styleLink w:val="WW8Num8"/>
    <w:lvl w:ilvl="0">
      <w:start w:val="3"/>
      <w:numFmt w:val="decimal"/>
      <w:lvlText w:val="%1."/>
      <w:lvlJc w:val="left"/>
    </w:lvl>
    <w:lvl w:ilvl="1">
      <w:start w:val="3"/>
      <w:numFmt w:val="decimal"/>
      <w:lvlText w:val="%1.%2."/>
      <w:lvlJc w:val="left"/>
    </w:lvl>
    <w:lvl w:ilvl="2">
      <w:start w:val="1"/>
      <w:numFmt w:val="upp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D5B6D9C"/>
    <w:multiLevelType w:val="multilevel"/>
    <w:tmpl w:val="88EA0B52"/>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10"/>
  </w:num>
  <w:num w:numId="3">
    <w:abstractNumId w:val="9"/>
  </w:num>
  <w:num w:numId="4">
    <w:abstractNumId w:val="11"/>
  </w:num>
  <w:num w:numId="5">
    <w:abstractNumId w:val="8"/>
    <w:lvlOverride w:ilvl="0">
      <w:lvl w:ilvl="0">
        <w:start w:val="1"/>
        <w:numFmt w:val="decimal"/>
        <w:lvlText w:val="%1."/>
        <w:lvlJc w:val="left"/>
        <w:rPr>
          <w:b/>
          <w:bCs w:val="0"/>
        </w:rPr>
      </w:lvl>
    </w:lvlOverride>
    <w:lvlOverride w:ilvl="1">
      <w:lvl w:ilvl="1">
        <w:start w:val="1"/>
        <w:numFmt w:val="lowerLetter"/>
        <w:lvlText w:val="%2.)"/>
        <w:lvlJc w:val="left"/>
      </w:lvl>
    </w:lvlOverride>
    <w:lvlOverride w:ilvl="2">
      <w:lvl w:ilvl="2">
        <w:numFmt w:val="bullet"/>
        <w:lvlText w:val="-"/>
        <w:lvlJc w:val="left"/>
        <w:rPr>
          <w:rFonts w:ascii="Times New Roman" w:hAnsi="Times New Roman" w:cs="Times New Roman"/>
        </w:rPr>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6">
    <w:abstractNumId w:val="1"/>
  </w:num>
  <w:num w:numId="7">
    <w:abstractNumId w:val="5"/>
  </w:num>
  <w:num w:numId="8">
    <w:abstractNumId w:val="1"/>
    <w:lvlOverride w:ilvl="0">
      <w:startOverride w:val="5"/>
    </w:lvlOverride>
  </w:num>
  <w:num w:numId="9">
    <w:abstractNumId w:val="5"/>
    <w:lvlOverride w:ilvl="0">
      <w:startOverride w:val="1"/>
    </w:lvlOverride>
  </w:num>
  <w:num w:numId="10">
    <w:abstractNumId w:val="3"/>
  </w:num>
  <w:num w:numId="11">
    <w:abstractNumId w:val="8"/>
  </w:num>
  <w:num w:numId="12">
    <w:abstractNumId w:val="7"/>
  </w:num>
  <w:num w:numId="13">
    <w:abstractNumId w:val="6"/>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2C"/>
    <w:rsid w:val="000232AD"/>
    <w:rsid w:val="001633F5"/>
    <w:rsid w:val="00194340"/>
    <w:rsid w:val="001E671A"/>
    <w:rsid w:val="001F238C"/>
    <w:rsid w:val="00213356"/>
    <w:rsid w:val="00266AC2"/>
    <w:rsid w:val="002C3B71"/>
    <w:rsid w:val="003374FA"/>
    <w:rsid w:val="0034288F"/>
    <w:rsid w:val="0039582C"/>
    <w:rsid w:val="0041322D"/>
    <w:rsid w:val="004E34B3"/>
    <w:rsid w:val="005B33E1"/>
    <w:rsid w:val="00657425"/>
    <w:rsid w:val="006A066E"/>
    <w:rsid w:val="007B42B3"/>
    <w:rsid w:val="007E29C0"/>
    <w:rsid w:val="008164B8"/>
    <w:rsid w:val="00890BD7"/>
    <w:rsid w:val="009505BB"/>
    <w:rsid w:val="00A55154"/>
    <w:rsid w:val="00A95D2B"/>
    <w:rsid w:val="00AD0C0A"/>
    <w:rsid w:val="00C40F30"/>
    <w:rsid w:val="00D14F7C"/>
    <w:rsid w:val="00D301D0"/>
    <w:rsid w:val="00D804FF"/>
    <w:rsid w:val="00E11E74"/>
    <w:rsid w:val="00E82F55"/>
    <w:rsid w:val="00F221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49E3"/>
  <w15:docId w15:val="{36389110-C1D8-40A8-8645-0BD4FFD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9582C"/>
    <w:pPr>
      <w:widowControl w:val="0"/>
      <w:suppressAutoHyphens/>
      <w:autoSpaceDN w:val="0"/>
      <w:spacing w:after="160" w:line="259" w:lineRule="auto"/>
      <w:textAlignment w:val="baseline"/>
    </w:pPr>
    <w:rPr>
      <w:rFonts w:ascii="Calibri" w:eastAsia="Calibri" w:hAnsi="Calibri" w:cs="Tahoma"/>
      <w:kern w:val="3"/>
      <w:sz w:val="24"/>
    </w:rPr>
  </w:style>
  <w:style w:type="paragraph" w:styleId="Cmsor1">
    <w:name w:val="heading 1"/>
    <w:basedOn w:val="Standard"/>
    <w:link w:val="Cmsor1Char"/>
    <w:rsid w:val="0039582C"/>
    <w:pPr>
      <w:keepNext/>
      <w:jc w:val="center"/>
      <w:outlineLvl w:val="0"/>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9582C"/>
    <w:rPr>
      <w:rFonts w:ascii="Times New Roman" w:eastAsia="Times New Roman" w:hAnsi="Times New Roman" w:cs="Times New Roman"/>
      <w:b/>
      <w:bCs/>
      <w:i/>
      <w:iCs/>
      <w:kern w:val="3"/>
      <w:sz w:val="24"/>
      <w:szCs w:val="24"/>
      <w:lang w:eastAsia="zh-CN"/>
    </w:rPr>
  </w:style>
  <w:style w:type="paragraph" w:customStyle="1" w:styleId="Standard">
    <w:name w:val="Standard"/>
    <w:rsid w:val="0039582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Cm">
    <w:name w:val="Title"/>
    <w:basedOn w:val="Standard"/>
    <w:link w:val="CmChar"/>
    <w:rsid w:val="0039582C"/>
    <w:pPr>
      <w:jc w:val="center"/>
    </w:pPr>
    <w:rPr>
      <w:b/>
      <w:bCs/>
      <w:i/>
      <w:iCs/>
    </w:rPr>
  </w:style>
  <w:style w:type="character" w:customStyle="1" w:styleId="CmChar">
    <w:name w:val="Cím Char"/>
    <w:basedOn w:val="Bekezdsalapbettpusa"/>
    <w:link w:val="Cm"/>
    <w:rsid w:val="0039582C"/>
    <w:rPr>
      <w:rFonts w:ascii="Times New Roman" w:eastAsia="Times New Roman" w:hAnsi="Times New Roman" w:cs="Times New Roman"/>
      <w:b/>
      <w:bCs/>
      <w:i/>
      <w:iCs/>
      <w:kern w:val="3"/>
      <w:sz w:val="24"/>
      <w:szCs w:val="24"/>
      <w:lang w:eastAsia="zh-CN"/>
    </w:rPr>
  </w:style>
  <w:style w:type="paragraph" w:styleId="Listaszerbekezds">
    <w:name w:val="List Paragraph"/>
    <w:basedOn w:val="Standard"/>
    <w:uiPriority w:val="34"/>
    <w:qFormat/>
    <w:rsid w:val="0039582C"/>
    <w:pPr>
      <w:ind w:left="720"/>
    </w:pPr>
  </w:style>
  <w:style w:type="paragraph" w:customStyle="1" w:styleId="Style1">
    <w:name w:val="Style 1"/>
    <w:basedOn w:val="Standard"/>
    <w:rsid w:val="0039582C"/>
  </w:style>
  <w:style w:type="paragraph" w:customStyle="1" w:styleId="Default">
    <w:name w:val="Default"/>
    <w:rsid w:val="0039582C"/>
    <w:pPr>
      <w:suppressAutoHyphens/>
      <w:autoSpaceDE w:val="0"/>
      <w:autoSpaceDN w:val="0"/>
      <w:spacing w:after="160" w:line="259" w:lineRule="auto"/>
      <w:textAlignment w:val="baseline"/>
    </w:pPr>
    <w:rPr>
      <w:rFonts w:ascii="Times New Roman" w:eastAsia="Times New Roman" w:hAnsi="Times New Roman" w:cs="Times New Roman"/>
      <w:color w:val="000000"/>
      <w:kern w:val="3"/>
      <w:sz w:val="24"/>
      <w:szCs w:val="24"/>
    </w:rPr>
  </w:style>
  <w:style w:type="numbering" w:customStyle="1" w:styleId="WW8Num5">
    <w:name w:val="WW8Num5"/>
    <w:basedOn w:val="Nemlista"/>
    <w:rsid w:val="0039582C"/>
    <w:pPr>
      <w:numPr>
        <w:numId w:val="1"/>
      </w:numPr>
    </w:pPr>
  </w:style>
  <w:style w:type="numbering" w:customStyle="1" w:styleId="WW8Num8">
    <w:name w:val="WW8Num8"/>
    <w:basedOn w:val="Nemlista"/>
    <w:rsid w:val="0039582C"/>
    <w:pPr>
      <w:numPr>
        <w:numId w:val="2"/>
      </w:numPr>
    </w:pPr>
  </w:style>
  <w:style w:type="numbering" w:customStyle="1" w:styleId="WW8Num2">
    <w:name w:val="WW8Num2"/>
    <w:basedOn w:val="Nemlista"/>
    <w:rsid w:val="0039582C"/>
    <w:pPr>
      <w:numPr>
        <w:numId w:val="3"/>
      </w:numPr>
    </w:pPr>
  </w:style>
  <w:style w:type="numbering" w:customStyle="1" w:styleId="WW8Num7">
    <w:name w:val="WW8Num7"/>
    <w:basedOn w:val="Nemlista"/>
    <w:rsid w:val="0039582C"/>
    <w:pPr>
      <w:numPr>
        <w:numId w:val="4"/>
      </w:numPr>
    </w:pPr>
  </w:style>
  <w:style w:type="numbering" w:customStyle="1" w:styleId="WW8Num6">
    <w:name w:val="WW8Num6"/>
    <w:basedOn w:val="Nemlista"/>
    <w:rsid w:val="0039582C"/>
    <w:pPr>
      <w:numPr>
        <w:numId w:val="11"/>
      </w:numPr>
    </w:pPr>
  </w:style>
  <w:style w:type="numbering" w:customStyle="1" w:styleId="WW8Num4">
    <w:name w:val="WW8Num4"/>
    <w:basedOn w:val="Nemlista"/>
    <w:rsid w:val="0039582C"/>
    <w:pPr>
      <w:numPr>
        <w:numId w:val="6"/>
      </w:numPr>
    </w:pPr>
  </w:style>
  <w:style w:type="numbering" w:customStyle="1" w:styleId="WW8Num9">
    <w:name w:val="WW8Num9"/>
    <w:basedOn w:val="Nemlista"/>
    <w:rsid w:val="0039582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15140</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Weinbach Emese</dc:creator>
  <cp:lastModifiedBy>Titkárság</cp:lastModifiedBy>
  <cp:revision>2</cp:revision>
  <dcterms:created xsi:type="dcterms:W3CDTF">2020-12-09T12:19:00Z</dcterms:created>
  <dcterms:modified xsi:type="dcterms:W3CDTF">2020-12-09T12:19:00Z</dcterms:modified>
</cp:coreProperties>
</file>