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5585" w14:textId="4E3826EE" w:rsidR="00164B56" w:rsidRPr="00FF1A44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B0386D">
        <w:rPr>
          <w:b/>
          <w:bCs/>
          <w:szCs w:val="24"/>
        </w:rPr>
        <w:tab/>
      </w:r>
      <w:r w:rsidR="00B0386D">
        <w:rPr>
          <w:b/>
          <w:bCs/>
          <w:szCs w:val="24"/>
        </w:rPr>
        <w:tab/>
      </w:r>
      <w:r w:rsidR="00806470">
        <w:rPr>
          <w:b/>
          <w:bCs/>
          <w:szCs w:val="24"/>
        </w:rPr>
        <w:t>11</w:t>
      </w:r>
      <w:r w:rsidR="0097639B" w:rsidRPr="00C4697B">
        <w:rPr>
          <w:b/>
          <w:bCs/>
          <w:szCs w:val="24"/>
        </w:rPr>
        <w:t>.</w:t>
      </w:r>
      <w:r w:rsidR="00D74F12" w:rsidRPr="00C4697B">
        <w:rPr>
          <w:b/>
          <w:bCs/>
          <w:iCs/>
          <w:szCs w:val="24"/>
        </w:rPr>
        <w:t xml:space="preserve"> s</w:t>
      </w:r>
      <w:r w:rsidR="00D74F12" w:rsidRPr="00C4697B">
        <w:rPr>
          <w:b/>
          <w:bCs/>
          <w:iCs/>
          <w:sz w:val="22"/>
          <w:szCs w:val="22"/>
        </w:rPr>
        <w:t>z. napirend</w:t>
      </w:r>
    </w:p>
    <w:p w14:paraId="0ABAABA2" w14:textId="77777777" w:rsidR="00164B56" w:rsidRPr="00FF1A44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FF1A44">
        <w:rPr>
          <w:b/>
          <w:bCs/>
          <w:szCs w:val="24"/>
          <w:u w:val="single"/>
        </w:rPr>
        <w:t>Polgármesterétől</w:t>
      </w:r>
      <w:r w:rsidR="00FF1A44">
        <w:rPr>
          <w:b/>
          <w:bCs/>
          <w:szCs w:val="24"/>
          <w:u w:val="single"/>
        </w:rPr>
        <w:t>____________________________________________________________</w:t>
      </w:r>
    </w:p>
    <w:p w14:paraId="365710F0" w14:textId="77777777" w:rsidR="00164B56" w:rsidRDefault="00164B56" w:rsidP="00FF1A44">
      <w:pPr>
        <w:spacing w:line="240" w:lineRule="exact"/>
        <w:rPr>
          <w:sz w:val="28"/>
          <w:szCs w:val="28"/>
        </w:rPr>
      </w:pPr>
    </w:p>
    <w:p w14:paraId="45318BAC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18C82013" w14:textId="77777777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</w:t>
      </w:r>
      <w:r w:rsidR="00164B56" w:rsidRPr="00C4697B">
        <w:rPr>
          <w:szCs w:val="24"/>
        </w:rPr>
        <w:t>testület 20</w:t>
      </w:r>
      <w:r w:rsidR="002A7F9E" w:rsidRPr="00C4697B">
        <w:rPr>
          <w:szCs w:val="24"/>
        </w:rPr>
        <w:t>2</w:t>
      </w:r>
      <w:r w:rsidR="008443EE">
        <w:rPr>
          <w:szCs w:val="24"/>
        </w:rPr>
        <w:t>4</w:t>
      </w:r>
      <w:r w:rsidR="00164B56" w:rsidRPr="00FF3E27">
        <w:rPr>
          <w:szCs w:val="24"/>
        </w:rPr>
        <w:t xml:space="preserve">. </w:t>
      </w:r>
      <w:r w:rsidR="00DA56B2" w:rsidRPr="00FF3E27">
        <w:rPr>
          <w:szCs w:val="24"/>
        </w:rPr>
        <w:t xml:space="preserve">december </w:t>
      </w:r>
      <w:r w:rsidR="008443EE" w:rsidRPr="00FF3E27">
        <w:rPr>
          <w:szCs w:val="24"/>
        </w:rPr>
        <w:t>12</w:t>
      </w:r>
      <w:r w:rsidR="00164B56" w:rsidRPr="00FF3E27">
        <w:rPr>
          <w:szCs w:val="24"/>
        </w:rPr>
        <w:t>-</w:t>
      </w:r>
      <w:r w:rsidR="008443EE" w:rsidRPr="00FF3E27">
        <w:rPr>
          <w:szCs w:val="24"/>
        </w:rPr>
        <w:t>e</w:t>
      </w:r>
      <w:r w:rsidR="00164B56" w:rsidRPr="00FF3E27">
        <w:rPr>
          <w:szCs w:val="24"/>
        </w:rPr>
        <w:t>i</w:t>
      </w:r>
      <w:r w:rsidR="00C4697B" w:rsidRPr="00FF3E27">
        <w:rPr>
          <w:szCs w:val="24"/>
        </w:rPr>
        <w:t xml:space="preserve"> rendkívüli</w:t>
      </w:r>
      <w:r w:rsidR="00995797" w:rsidRPr="00C4697B">
        <w:rPr>
          <w:szCs w:val="24"/>
        </w:rPr>
        <w:t>, nyilvános</w:t>
      </w:r>
      <w:r w:rsidR="00164B56" w:rsidRPr="0097639B">
        <w:rPr>
          <w:szCs w:val="24"/>
        </w:rPr>
        <w:t xml:space="preserve"> ülésére</w:t>
      </w:r>
      <w:r>
        <w:rPr>
          <w:b/>
          <w:szCs w:val="24"/>
        </w:rPr>
        <w:t>)</w:t>
      </w:r>
    </w:p>
    <w:p w14:paraId="50834388" w14:textId="77777777" w:rsidR="00164B56" w:rsidRDefault="00164B56" w:rsidP="00FF1A44">
      <w:pPr>
        <w:spacing w:line="240" w:lineRule="exact"/>
        <w:jc w:val="center"/>
        <w:rPr>
          <w:sz w:val="26"/>
          <w:szCs w:val="26"/>
        </w:rPr>
      </w:pPr>
    </w:p>
    <w:p w14:paraId="56C28EF3" w14:textId="77777777" w:rsidR="0097639B" w:rsidRDefault="00164B56" w:rsidP="0097639B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 w:rsidR="00230ADE">
        <w:rPr>
          <w:b/>
          <w:sz w:val="24"/>
          <w:szCs w:val="24"/>
          <w:u w:val="single"/>
        </w:rPr>
        <w:t xml:space="preserve"> </w:t>
      </w:r>
      <w:r w:rsidR="00A55E5F">
        <w:rPr>
          <w:sz w:val="24"/>
          <w:szCs w:val="24"/>
        </w:rPr>
        <w:t>A</w:t>
      </w:r>
      <w:r w:rsidR="00230ADE">
        <w:rPr>
          <w:sz w:val="24"/>
          <w:szCs w:val="24"/>
        </w:rPr>
        <w:t xml:space="preserve"> </w:t>
      </w:r>
      <w:r w:rsidR="00590FAB" w:rsidRPr="00590FAB">
        <w:rPr>
          <w:sz w:val="24"/>
          <w:szCs w:val="24"/>
        </w:rPr>
        <w:t>személyes gondoskodást nyújtó szociális ellátásokról és a fizetendő térítési díjakról szóló 12/2021. (IX.29.) önko</w:t>
      </w:r>
      <w:r w:rsidR="00590FAB">
        <w:rPr>
          <w:sz w:val="24"/>
          <w:szCs w:val="24"/>
        </w:rPr>
        <w:t>rmányzati rendelet módosítása</w:t>
      </w:r>
    </w:p>
    <w:p w14:paraId="00F2D241" w14:textId="77777777" w:rsidR="00164B56" w:rsidRDefault="00164B56" w:rsidP="00FF1A44">
      <w:pPr>
        <w:pStyle w:val="Szvegtrzs"/>
        <w:spacing w:line="240" w:lineRule="exact"/>
        <w:ind w:left="1077"/>
        <w:rPr>
          <w:sz w:val="24"/>
          <w:szCs w:val="24"/>
        </w:rPr>
      </w:pPr>
    </w:p>
    <w:p w14:paraId="7E78B025" w14:textId="77777777" w:rsidR="00164B56" w:rsidRDefault="00164B56" w:rsidP="007B4086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770A85E8" w14:textId="77777777" w:rsidR="0097639B" w:rsidRDefault="0097639B" w:rsidP="00FF1A44">
      <w:pPr>
        <w:pStyle w:val="Szvegtrzs"/>
        <w:spacing w:line="240" w:lineRule="exact"/>
        <w:jc w:val="left"/>
        <w:rPr>
          <w:i/>
          <w:iCs/>
          <w:sz w:val="24"/>
          <w:szCs w:val="24"/>
        </w:rPr>
      </w:pPr>
    </w:p>
    <w:p w14:paraId="69C0146F" w14:textId="77777777" w:rsidR="006C6EBB" w:rsidRDefault="006C6EBB" w:rsidP="006C6EB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 most sorra kerülő r</w:t>
      </w:r>
      <w:r w:rsidR="00086413">
        <w:rPr>
          <w:sz w:val="24"/>
          <w:szCs w:val="24"/>
        </w:rPr>
        <w:t>endelet-módosításnak az</w:t>
      </w:r>
      <w:r w:rsidR="005F3FC6">
        <w:rPr>
          <w:sz w:val="24"/>
          <w:szCs w:val="24"/>
        </w:rPr>
        <w:t xml:space="preserve"> indoka, hogy </w:t>
      </w:r>
      <w:r>
        <w:rPr>
          <w:sz w:val="24"/>
          <w:szCs w:val="24"/>
        </w:rPr>
        <w:t>a térítési díjak rendezéséről kell dönteni.</w:t>
      </w:r>
    </w:p>
    <w:p w14:paraId="08DCC99C" w14:textId="77777777" w:rsidR="006C6EBB" w:rsidRPr="006C6EBB" w:rsidRDefault="006C6EBB" w:rsidP="006C6EBB">
      <w:pPr>
        <w:pStyle w:val="Szvegtrzs"/>
        <w:rPr>
          <w:sz w:val="24"/>
          <w:szCs w:val="24"/>
          <w:u w:val="single"/>
        </w:rPr>
      </w:pPr>
    </w:p>
    <w:p w14:paraId="192F0CA3" w14:textId="77777777" w:rsidR="006C6EBB" w:rsidRP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Az intézményi térítési díj szabályait a szociális igazgatásról és szociális ellátásokról szóló 1993. évi III. törvény (a továbbiakban: Szt.), a személyes gondoskodást nyújtó szociális ellátások térítési díjáról szóló 29/1993</w:t>
      </w:r>
      <w:r w:rsidR="00086413">
        <w:rPr>
          <w:sz w:val="24"/>
          <w:szCs w:val="24"/>
        </w:rPr>
        <w:t>. (II.17.) Korm. rendelet</w:t>
      </w:r>
      <w:r w:rsidRPr="006C6EBB">
        <w:rPr>
          <w:sz w:val="24"/>
          <w:szCs w:val="24"/>
        </w:rPr>
        <w:t xml:space="preserve"> tartalmazza. </w:t>
      </w:r>
    </w:p>
    <w:p w14:paraId="3D048E13" w14:textId="77777777" w:rsidR="006C6EBB" w:rsidRDefault="006C6EBB" w:rsidP="00086413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Az Szt. 115. § (1) 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72CB45F7" w14:textId="77777777" w:rsidR="00086413" w:rsidRDefault="00086413" w:rsidP="006C6EBB">
      <w:pPr>
        <w:pStyle w:val="Szvegtrzs"/>
        <w:rPr>
          <w:sz w:val="24"/>
          <w:szCs w:val="24"/>
        </w:rPr>
      </w:pPr>
    </w:p>
    <w:p w14:paraId="7B48177A" w14:textId="48711BEE" w:rsidR="00086413" w:rsidRDefault="00086413" w:rsidP="00086413">
      <w:pPr>
        <w:pStyle w:val="Szvegtrzs"/>
        <w:rPr>
          <w:sz w:val="24"/>
          <w:szCs w:val="24"/>
        </w:rPr>
      </w:pPr>
      <w:r w:rsidRPr="00257CCF">
        <w:rPr>
          <w:sz w:val="24"/>
          <w:szCs w:val="24"/>
        </w:rPr>
        <w:t>Önkormányzatunk a 2021. július 16-án kelt vállalkozási szerződés alapján a gyermekétkeztetést</w:t>
      </w:r>
      <w:r>
        <w:rPr>
          <w:sz w:val="24"/>
          <w:szCs w:val="24"/>
        </w:rPr>
        <w:t xml:space="preserve"> és a szociális étkeztetést</w:t>
      </w:r>
      <w:r w:rsidRPr="00257CCF">
        <w:rPr>
          <w:sz w:val="24"/>
          <w:szCs w:val="24"/>
        </w:rPr>
        <w:t xml:space="preserve"> a Sápex-Duett Kft. által biztosítja. A </w:t>
      </w:r>
      <w:r>
        <w:rPr>
          <w:sz w:val="24"/>
          <w:szCs w:val="24"/>
        </w:rPr>
        <w:t>szolgáltatóval</w:t>
      </w:r>
      <w:r w:rsidRPr="00257CCF">
        <w:rPr>
          <w:sz w:val="24"/>
          <w:szCs w:val="24"/>
        </w:rPr>
        <w:t xml:space="preserve"> kötött szerződés V.2. pontja alapján</w:t>
      </w:r>
      <w:r w:rsidR="00C4697B">
        <w:rPr>
          <w:sz w:val="24"/>
          <w:szCs w:val="24"/>
        </w:rPr>
        <w:t>,</w:t>
      </w:r>
      <w:r w:rsidRPr="00257CCF">
        <w:rPr>
          <w:sz w:val="24"/>
          <w:szCs w:val="24"/>
        </w:rPr>
        <w:t xml:space="preserve"> a vállalkozó az árakat évente egyetlen alkalommal a KSH inflációs ráta 100%-ban módos</w:t>
      </w:r>
      <w:r>
        <w:rPr>
          <w:sz w:val="24"/>
          <w:szCs w:val="24"/>
        </w:rPr>
        <w:t>íthatja. A Sápex-Duett Kft.</w:t>
      </w:r>
      <w:r w:rsidR="008443E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8443E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F3E27">
        <w:rPr>
          <w:sz w:val="24"/>
          <w:szCs w:val="24"/>
        </w:rPr>
        <w:t>december 9</w:t>
      </w:r>
      <w:r w:rsidR="008443EE">
        <w:rPr>
          <w:sz w:val="24"/>
          <w:szCs w:val="24"/>
        </w:rPr>
        <w:t>. napján jelezte, hogy 2025</w:t>
      </w:r>
      <w:r w:rsidRPr="00257CCF">
        <w:rPr>
          <w:sz w:val="24"/>
          <w:szCs w:val="24"/>
        </w:rPr>
        <w:t>. január 1-től élni kíván a szerződésben rögzített jogával.</w:t>
      </w:r>
    </w:p>
    <w:p w14:paraId="17B9A22D" w14:textId="03C6BBE3" w:rsidR="00086413" w:rsidRPr="006C6EBB" w:rsidRDefault="00086413" w:rsidP="00086413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szociális ebédet a szolgáltató 2</w:t>
      </w:r>
      <w:r w:rsidR="008443EE">
        <w:rPr>
          <w:sz w:val="24"/>
          <w:szCs w:val="24"/>
        </w:rPr>
        <w:t>025</w:t>
      </w:r>
      <w:r>
        <w:rPr>
          <w:sz w:val="24"/>
          <w:szCs w:val="24"/>
        </w:rPr>
        <w:t>. január 01</w:t>
      </w:r>
      <w:r w:rsidR="008443EE">
        <w:rPr>
          <w:sz w:val="24"/>
          <w:szCs w:val="24"/>
        </w:rPr>
        <w:t>. napjától</w:t>
      </w:r>
      <w:r>
        <w:rPr>
          <w:sz w:val="24"/>
          <w:szCs w:val="24"/>
        </w:rPr>
        <w:t xml:space="preserve"> </w:t>
      </w:r>
      <w:r w:rsidRPr="00295F5A">
        <w:rPr>
          <w:sz w:val="24"/>
          <w:szCs w:val="24"/>
        </w:rPr>
        <w:t>1</w:t>
      </w:r>
      <w:r w:rsidR="00295F5A" w:rsidRPr="00295F5A">
        <w:rPr>
          <w:sz w:val="24"/>
          <w:szCs w:val="24"/>
        </w:rPr>
        <w:t>.132</w:t>
      </w:r>
      <w:r w:rsidRPr="00295F5A">
        <w:rPr>
          <w:sz w:val="24"/>
          <w:szCs w:val="24"/>
        </w:rPr>
        <w:t>.-Ft+Áfa, azaz bruttó 1.</w:t>
      </w:r>
      <w:r w:rsidR="00295F5A" w:rsidRPr="00295F5A">
        <w:rPr>
          <w:sz w:val="24"/>
          <w:szCs w:val="24"/>
        </w:rPr>
        <w:t>438</w:t>
      </w:r>
      <w:r w:rsidRPr="00295F5A">
        <w:rPr>
          <w:sz w:val="24"/>
          <w:szCs w:val="24"/>
        </w:rPr>
        <w:t>.-Ft/adag áron biztosítja önkormányzatunknak.</w:t>
      </w:r>
      <w:bookmarkStart w:id="0" w:name="_GoBack"/>
      <w:bookmarkEnd w:id="0"/>
    </w:p>
    <w:p w14:paraId="478F5FC1" w14:textId="77777777" w:rsidR="00086413" w:rsidRDefault="00086413" w:rsidP="006C6EBB">
      <w:pPr>
        <w:pStyle w:val="Szvegtrzs"/>
        <w:rPr>
          <w:sz w:val="24"/>
          <w:szCs w:val="24"/>
        </w:rPr>
      </w:pPr>
    </w:p>
    <w:p w14:paraId="62594CEC" w14:textId="77777777" w:rsidR="00086413" w:rsidRDefault="00DA56B2" w:rsidP="006C6EB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Ennek alapján önkormányzatunk él a térítési díj korrekcióval és az alábbiak szerint módosítja az intézményi térítési díjat szociális étkezésesetében:</w:t>
      </w:r>
    </w:p>
    <w:p w14:paraId="16E8E376" w14:textId="77777777" w:rsidR="00257CCF" w:rsidRDefault="00257CCF" w:rsidP="006C6EBB">
      <w:pPr>
        <w:pStyle w:val="Szvegtrzs"/>
        <w:rPr>
          <w:sz w:val="24"/>
          <w:szCs w:val="24"/>
        </w:rPr>
      </w:pPr>
    </w:p>
    <w:tbl>
      <w:tblPr>
        <w:tblW w:w="5009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119"/>
        <w:gridCol w:w="2693"/>
        <w:gridCol w:w="2552"/>
      </w:tblGrid>
      <w:tr w:rsidR="00257CCF" w:rsidRPr="00257CCF" w14:paraId="12279A27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E4A7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E31D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A089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68D0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C</w:t>
            </w:r>
          </w:p>
        </w:tc>
      </w:tr>
      <w:tr w:rsidR="00257CCF" w:rsidRPr="00257CCF" w14:paraId="1CDDE438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928E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789" w14:textId="77777777" w:rsidR="00257CCF" w:rsidRPr="00257CCF" w:rsidRDefault="00DA56B2" w:rsidP="00257CCF">
            <w:pPr>
              <w:jc w:val="center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Igénybe vehető ellátások 202</w:t>
            </w:r>
            <w:r w:rsidR="008443EE">
              <w:rPr>
                <w:rFonts w:eastAsia="Noto Sans CJK SC Regular" w:cs="FreeSans"/>
                <w:kern w:val="2"/>
                <w:szCs w:val="24"/>
                <w:lang w:bidi="hi-IN"/>
              </w:rPr>
              <w:t>5</w:t>
            </w:r>
            <w:r w:rsidR="00257CCF"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 évi intézményi térítési díjai</w:t>
            </w:r>
          </w:p>
        </w:tc>
      </w:tr>
      <w:tr w:rsidR="00257CCF" w:rsidRPr="00257CCF" w14:paraId="51DD4BE8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FCD5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2B9B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Ellátás megnevezése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A3F0" w14:textId="34027130" w:rsidR="00257CCF" w:rsidRPr="00257CCF" w:rsidRDefault="00257CCF" w:rsidP="00FF3E27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Intézményi térítési díj </w:t>
            </w:r>
            <w:r w:rsidR="00FF3E27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nettó</w:t>
            </w: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 összege (eredeti)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04BC" w14:textId="5956FBA2" w:rsidR="00257CCF" w:rsidRPr="00257CCF" w:rsidRDefault="00257CCF" w:rsidP="00FF3E27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Intézményi térítési díj </w:t>
            </w:r>
            <w:r w:rsidR="00FF3E27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nettó</w:t>
            </w: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 összege (javasolt)</w:t>
            </w:r>
          </w:p>
        </w:tc>
      </w:tr>
      <w:tr w:rsidR="00257CCF" w:rsidRPr="00257CCF" w14:paraId="356A7A22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D22F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12D1" w14:textId="77777777" w:rsidR="00257CCF" w:rsidRPr="00257CCF" w:rsidRDefault="00257CCF" w:rsidP="00257CCF">
            <w:pPr>
              <w:jc w:val="center"/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  <w:t>Szociális étkezés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A92D" w14:textId="77777777" w:rsidR="00257CCF" w:rsidRPr="00257CCF" w:rsidRDefault="00257CCF" w:rsidP="00257CCF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079A" w14:textId="77777777" w:rsidR="00257CCF" w:rsidRPr="00257CCF" w:rsidRDefault="00257CCF" w:rsidP="00257CCF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</w:tr>
      <w:tr w:rsidR="00DA56B2" w:rsidRPr="00295F5A" w14:paraId="3A701767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465D" w14:textId="77777777" w:rsidR="00DA56B2" w:rsidRPr="00257CCF" w:rsidRDefault="00DA56B2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39B9" w14:textId="77777777" w:rsidR="00DA56B2" w:rsidRPr="00257CCF" w:rsidRDefault="00DA56B2" w:rsidP="00257CCF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Helyben fogyasztással, vagy saját szállítással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432D" w14:textId="0D56468D" w:rsidR="00DA56B2" w:rsidRPr="00FF3E27" w:rsidRDefault="00FF3E27" w:rsidP="00FF3E27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744</w:t>
            </w:r>
            <w:r w:rsidR="00295F5A">
              <w:rPr>
                <w:rFonts w:eastAsia="Noto Sans CJK SC Regular" w:cs="FreeSans"/>
                <w:kern w:val="2"/>
                <w:szCs w:val="24"/>
                <w:lang w:bidi="hi-IN"/>
              </w:rPr>
              <w:t>.</w:t>
            </w:r>
            <w:r w:rsidR="00DA56B2"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EE70" w14:textId="3C330BBE" w:rsidR="00DA56B2" w:rsidRPr="00295F5A" w:rsidRDefault="00295F5A" w:rsidP="00295F5A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768.</w:t>
            </w:r>
            <w:r w:rsidR="00DA56B2"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- forint/ellátási nap</w:t>
            </w:r>
          </w:p>
        </w:tc>
      </w:tr>
      <w:tr w:rsidR="00DA56B2" w:rsidRPr="00295F5A" w14:paraId="5A79960A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A6A7" w14:textId="77777777" w:rsidR="00DA56B2" w:rsidRPr="00257CCF" w:rsidRDefault="00DA56B2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4582" w14:textId="77777777" w:rsidR="00DA56B2" w:rsidRPr="00257CCF" w:rsidRDefault="00DA56B2" w:rsidP="00257CCF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Lakásra szállítással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7B58" w14:textId="134ACD71" w:rsidR="00DA56B2" w:rsidRPr="00FF3E27" w:rsidRDefault="00FF3E27" w:rsidP="009A2F43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744</w:t>
            </w:r>
            <w:r w:rsidR="00DA56B2"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C733" w14:textId="274893BB" w:rsidR="00DA56B2" w:rsidRPr="00295F5A" w:rsidRDefault="00295F5A" w:rsidP="00257CCF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768.</w:t>
            </w:r>
            <w:r w:rsidR="00DA56B2"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- forint/ellátási nap</w:t>
            </w:r>
          </w:p>
        </w:tc>
      </w:tr>
      <w:tr w:rsidR="00DA56B2" w:rsidRPr="00295F5A" w14:paraId="123F621F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E56A" w14:textId="77777777" w:rsidR="00DA56B2" w:rsidRPr="00257CCF" w:rsidRDefault="00DA56B2" w:rsidP="00257CCF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B693" w14:textId="77777777" w:rsidR="00DA56B2" w:rsidRPr="00257CCF" w:rsidRDefault="00DA56B2" w:rsidP="00257CCF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Lakásra szállítással - tanyagondnok útján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FF8A" w14:textId="2D0D7B54" w:rsidR="00DA56B2" w:rsidRPr="00FF3E27" w:rsidRDefault="00FF3E27" w:rsidP="009A2F43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744</w:t>
            </w:r>
            <w:r w:rsidR="00DA56B2" w:rsidRPr="00FF3E27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3EAD" w14:textId="3BAE258E" w:rsidR="00DA56B2" w:rsidRPr="00295F5A" w:rsidRDefault="00295F5A" w:rsidP="00257CCF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768.</w:t>
            </w:r>
            <w:r w:rsidR="00DA56B2"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- forint/ellátási nap</w:t>
            </w:r>
          </w:p>
        </w:tc>
      </w:tr>
      <w:tr w:rsidR="00295F5A" w:rsidRPr="00295F5A" w14:paraId="4F70D642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5F85" w14:textId="77777777" w:rsidR="00295F5A" w:rsidRPr="00257CCF" w:rsidRDefault="00295F5A" w:rsidP="00B13EFB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405E" w14:textId="77777777" w:rsidR="00295F5A" w:rsidRPr="00295F5A" w:rsidRDefault="00295F5A" w:rsidP="00295F5A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Házi segítségnyújtás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21D3" w14:textId="77777777" w:rsidR="00295F5A" w:rsidRPr="00257CCF" w:rsidRDefault="00295F5A" w:rsidP="00295F5A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8706" w14:textId="77777777" w:rsidR="00295F5A" w:rsidRPr="00295F5A" w:rsidRDefault="00295F5A" w:rsidP="00295F5A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</w:tr>
      <w:tr w:rsidR="00295F5A" w:rsidRPr="00295F5A" w14:paraId="6C30C89A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7D17" w14:textId="77777777" w:rsidR="00295F5A" w:rsidRPr="00257CCF" w:rsidRDefault="00295F5A" w:rsidP="00B13EFB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B067" w14:textId="77777777" w:rsidR="00295F5A" w:rsidRPr="00257CCF" w:rsidRDefault="00295F5A" w:rsidP="00B13EFB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Szociális segítés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191E" w14:textId="04FE4D71" w:rsidR="00295F5A" w:rsidRPr="00257CCF" w:rsidRDefault="00295F5A" w:rsidP="00B13EFB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315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forint/gondozási óra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4222" w14:textId="59853395" w:rsidR="00295F5A" w:rsidRPr="00295F5A" w:rsidRDefault="00295F5A" w:rsidP="00B13EFB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325</w:t>
            </w: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.- forint/gondozási óra</w:t>
            </w:r>
          </w:p>
        </w:tc>
      </w:tr>
      <w:tr w:rsidR="00295F5A" w:rsidRPr="00295F5A" w14:paraId="122B1C3E" w14:textId="77777777" w:rsidTr="00295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99E8" w14:textId="77777777" w:rsidR="00295F5A" w:rsidRPr="00257CCF" w:rsidRDefault="00295F5A" w:rsidP="00B13EFB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2ABA" w14:textId="77777777" w:rsidR="00295F5A" w:rsidRPr="00257CCF" w:rsidRDefault="00295F5A" w:rsidP="00B13EFB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Személyi gondozás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0C6B" w14:textId="77777777" w:rsidR="00295F5A" w:rsidRPr="00257CCF" w:rsidRDefault="00295F5A" w:rsidP="00B13EFB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0.- forint/gondozási óra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3F9C" w14:textId="77777777" w:rsidR="00295F5A" w:rsidRPr="00295F5A" w:rsidRDefault="00295F5A" w:rsidP="00B13EFB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95F5A">
              <w:rPr>
                <w:rFonts w:eastAsia="Noto Sans CJK SC Regular" w:cs="FreeSans"/>
                <w:kern w:val="2"/>
                <w:szCs w:val="24"/>
                <w:lang w:bidi="hi-IN"/>
              </w:rPr>
              <w:t>0.- forint/gondozási óra</w:t>
            </w:r>
          </w:p>
        </w:tc>
      </w:tr>
    </w:tbl>
    <w:p w14:paraId="24A3E8B3" w14:textId="77777777" w:rsidR="00257CCF" w:rsidRDefault="00257CCF" w:rsidP="006C6EBB">
      <w:pPr>
        <w:pStyle w:val="Szvegtrzs"/>
        <w:rPr>
          <w:sz w:val="24"/>
          <w:szCs w:val="24"/>
        </w:rPr>
      </w:pPr>
    </w:p>
    <w:p w14:paraId="3F22DFA9" w14:textId="77777777" w:rsidR="00257CCF" w:rsidRDefault="00257CCF" w:rsidP="006C6EBB">
      <w:pPr>
        <w:pStyle w:val="Szvegtrzs"/>
        <w:rPr>
          <w:sz w:val="24"/>
          <w:szCs w:val="24"/>
        </w:rPr>
      </w:pPr>
      <w:r w:rsidRPr="00257CCF">
        <w:rPr>
          <w:sz w:val="24"/>
          <w:szCs w:val="24"/>
        </w:rPr>
        <w:t>A Magyarország gazdasági stabilitásáról szóló 2011. évi CXCIV. törvény 32. § alkalmazását ugyanezen jogszabály 28. § (1) bekezdése miatt nem szükséges alkalmazni.</w:t>
      </w:r>
    </w:p>
    <w:p w14:paraId="37EB3EEC" w14:textId="77777777" w:rsidR="007B4086" w:rsidRDefault="007B4086" w:rsidP="006C6EBB">
      <w:pPr>
        <w:pStyle w:val="Szvegtrzs"/>
        <w:rPr>
          <w:sz w:val="24"/>
          <w:szCs w:val="24"/>
        </w:rPr>
      </w:pPr>
    </w:p>
    <w:p w14:paraId="56D9A61F" w14:textId="77777777" w:rsidR="00164B56" w:rsidRDefault="00164B56" w:rsidP="00257CCF">
      <w:pPr>
        <w:pStyle w:val="Szvegtrzs"/>
        <w:rPr>
          <w:szCs w:val="24"/>
        </w:rPr>
      </w:pPr>
      <w:r>
        <w:rPr>
          <w:sz w:val="24"/>
          <w:szCs w:val="24"/>
        </w:rPr>
        <w:t xml:space="preserve">Kérem a Tisztelt Képviselő-testületet, hogy </w:t>
      </w:r>
      <w:r w:rsidR="000242F3">
        <w:rPr>
          <w:sz w:val="24"/>
          <w:szCs w:val="24"/>
        </w:rPr>
        <w:t xml:space="preserve">az előterjesztést és </w:t>
      </w:r>
      <w:r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C4697B">
        <w:rPr>
          <w:sz w:val="24"/>
          <w:szCs w:val="24"/>
        </w:rPr>
        <w:t xml:space="preserve"> </w:t>
      </w:r>
      <w:r w:rsidR="003555C5" w:rsidRPr="003555C5">
        <w:rPr>
          <w:sz w:val="24"/>
          <w:szCs w:val="24"/>
        </w:rPr>
        <w:t xml:space="preserve">a </w:t>
      </w:r>
      <w:r w:rsidR="00C4697B" w:rsidRPr="00C4697B">
        <w:rPr>
          <w:sz w:val="24"/>
          <w:szCs w:val="24"/>
        </w:rPr>
        <w:t xml:space="preserve">személyes gondoskodást nyújtó szociális ellátásokról és a fizetendő térítési díjakról szóló 12/2021. (IX.29.) önkormányzati rendelet </w:t>
      </w:r>
      <w:r w:rsidR="007B4086">
        <w:rPr>
          <w:sz w:val="24"/>
          <w:szCs w:val="24"/>
        </w:rPr>
        <w:t xml:space="preserve">módosításáról szóló rendeletet </w:t>
      </w:r>
      <w:r w:rsidR="000242F3">
        <w:rPr>
          <w:sz w:val="24"/>
          <w:szCs w:val="24"/>
        </w:rPr>
        <w:t>megalkotni</w:t>
      </w:r>
      <w:r>
        <w:rPr>
          <w:sz w:val="24"/>
          <w:szCs w:val="24"/>
        </w:rPr>
        <w:t xml:space="preserve"> szíveskedjen.</w:t>
      </w:r>
    </w:p>
    <w:p w14:paraId="76C6CA8D" w14:textId="77777777" w:rsidR="00164B56" w:rsidRDefault="00164B56" w:rsidP="007B4086">
      <w:pPr>
        <w:spacing w:line="360" w:lineRule="auto"/>
        <w:jc w:val="both"/>
        <w:rPr>
          <w:szCs w:val="24"/>
        </w:rPr>
      </w:pPr>
    </w:p>
    <w:p w14:paraId="43557484" w14:textId="50712DD8" w:rsidR="00164B56" w:rsidRDefault="00EC6ED7" w:rsidP="00164B56">
      <w:pPr>
        <w:jc w:val="both"/>
        <w:rPr>
          <w:szCs w:val="24"/>
        </w:rPr>
      </w:pPr>
      <w:r>
        <w:rPr>
          <w:bCs/>
          <w:szCs w:val="24"/>
        </w:rPr>
        <w:t>Hortobágy, 20</w:t>
      </w:r>
      <w:r w:rsidR="003655F6">
        <w:rPr>
          <w:bCs/>
          <w:szCs w:val="24"/>
        </w:rPr>
        <w:t>2</w:t>
      </w:r>
      <w:r w:rsidR="008443EE">
        <w:rPr>
          <w:bCs/>
          <w:szCs w:val="24"/>
        </w:rPr>
        <w:t>4</w:t>
      </w:r>
      <w:r w:rsidR="00164B56">
        <w:rPr>
          <w:bCs/>
          <w:szCs w:val="24"/>
        </w:rPr>
        <w:t xml:space="preserve">. </w:t>
      </w:r>
      <w:r w:rsidR="00FF3E27">
        <w:rPr>
          <w:bCs/>
          <w:szCs w:val="24"/>
        </w:rPr>
        <w:t>december 9</w:t>
      </w:r>
      <w:r>
        <w:rPr>
          <w:bCs/>
          <w:szCs w:val="24"/>
        </w:rPr>
        <w:t>.</w:t>
      </w:r>
    </w:p>
    <w:p w14:paraId="4063B801" w14:textId="77777777" w:rsidR="00164B56" w:rsidRDefault="00164B56" w:rsidP="00164B56">
      <w:pPr>
        <w:jc w:val="both"/>
        <w:rPr>
          <w:b/>
          <w:szCs w:val="24"/>
        </w:rPr>
      </w:pPr>
    </w:p>
    <w:p w14:paraId="4C96E637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540A9C61" w14:textId="77777777" w:rsidR="00164B56" w:rsidRDefault="003655F6" w:rsidP="003655F6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361E0B42" w14:textId="77777777" w:rsidR="00FF1A44" w:rsidRPr="000242F3" w:rsidRDefault="00FF1A44" w:rsidP="003655F6">
      <w:pPr>
        <w:tabs>
          <w:tab w:val="center" w:pos="6096"/>
        </w:tabs>
        <w:jc w:val="both"/>
        <w:rPr>
          <w:i/>
          <w:iCs/>
          <w:szCs w:val="24"/>
        </w:rPr>
      </w:pPr>
    </w:p>
    <w:p w14:paraId="39A2AA89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30750F28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5D32CA7" w14:textId="77777777" w:rsidR="00FF1A44" w:rsidRDefault="00FF1A44" w:rsidP="00164B56">
      <w:pPr>
        <w:jc w:val="both"/>
        <w:rPr>
          <w:i/>
          <w:iCs/>
          <w:szCs w:val="24"/>
        </w:rPr>
      </w:pPr>
    </w:p>
    <w:p w14:paraId="6164C235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717B464A" w14:textId="77777777" w:rsidR="00683D5D" w:rsidRPr="00F03266" w:rsidRDefault="003655F6" w:rsidP="00F03266">
      <w:pPr>
        <w:tabs>
          <w:tab w:val="center" w:pos="6096"/>
        </w:tabs>
        <w:jc w:val="both"/>
        <w:rPr>
          <w:rFonts w:ascii="Liberation Serif" w:eastAsia="SimSun" w:hAnsi="Liberation Serif" w:cs="Mangal" w:hint="eastAsia"/>
          <w:b/>
          <w:kern w:val="3"/>
          <w:szCs w:val="24"/>
          <w:lang w:bidi="hi-IN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sectPr w:rsidR="00683D5D" w:rsidRPr="00F03266" w:rsidSect="0059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F8CD" w14:textId="77777777" w:rsidR="00B0386D" w:rsidRDefault="00B0386D" w:rsidP="00B0386D">
      <w:r>
        <w:separator/>
      </w:r>
    </w:p>
  </w:endnote>
  <w:endnote w:type="continuationSeparator" w:id="0">
    <w:p w14:paraId="382D5598" w14:textId="77777777" w:rsidR="00B0386D" w:rsidRDefault="00B0386D" w:rsidP="00B0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231E" w14:textId="77777777" w:rsidR="00B0386D" w:rsidRDefault="00B0386D" w:rsidP="00B0386D">
      <w:r>
        <w:separator/>
      </w:r>
    </w:p>
  </w:footnote>
  <w:footnote w:type="continuationSeparator" w:id="0">
    <w:p w14:paraId="145EA8FB" w14:textId="77777777" w:rsidR="00B0386D" w:rsidRDefault="00B0386D" w:rsidP="00B0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86413"/>
    <w:rsid w:val="0012322F"/>
    <w:rsid w:val="00164B56"/>
    <w:rsid w:val="00186EB8"/>
    <w:rsid w:val="001B234B"/>
    <w:rsid w:val="001B7E3F"/>
    <w:rsid w:val="001D24EB"/>
    <w:rsid w:val="001E4D63"/>
    <w:rsid w:val="00230ADE"/>
    <w:rsid w:val="00256232"/>
    <w:rsid w:val="00257CCF"/>
    <w:rsid w:val="00284934"/>
    <w:rsid w:val="00295F5A"/>
    <w:rsid w:val="00296F10"/>
    <w:rsid w:val="002A7F9E"/>
    <w:rsid w:val="002B0205"/>
    <w:rsid w:val="002B08D0"/>
    <w:rsid w:val="002D29B9"/>
    <w:rsid w:val="002F1C85"/>
    <w:rsid w:val="00345C1C"/>
    <w:rsid w:val="003555C5"/>
    <w:rsid w:val="003655F6"/>
    <w:rsid w:val="003B426D"/>
    <w:rsid w:val="003C7BB7"/>
    <w:rsid w:val="00405DD3"/>
    <w:rsid w:val="00475CBC"/>
    <w:rsid w:val="004848C4"/>
    <w:rsid w:val="004B58EB"/>
    <w:rsid w:val="00546CBC"/>
    <w:rsid w:val="00564134"/>
    <w:rsid w:val="005813A9"/>
    <w:rsid w:val="00590DB2"/>
    <w:rsid w:val="00590FAB"/>
    <w:rsid w:val="005D4FF6"/>
    <w:rsid w:val="005F3FC6"/>
    <w:rsid w:val="0067322C"/>
    <w:rsid w:val="00683D5D"/>
    <w:rsid w:val="006932DC"/>
    <w:rsid w:val="006C6EBB"/>
    <w:rsid w:val="006D427E"/>
    <w:rsid w:val="006F7921"/>
    <w:rsid w:val="007611A0"/>
    <w:rsid w:val="007B4086"/>
    <w:rsid w:val="007D3D9E"/>
    <w:rsid w:val="007F0EA0"/>
    <w:rsid w:val="007F28C7"/>
    <w:rsid w:val="00806470"/>
    <w:rsid w:val="00840263"/>
    <w:rsid w:val="008443EE"/>
    <w:rsid w:val="00851342"/>
    <w:rsid w:val="008F478E"/>
    <w:rsid w:val="00914A9E"/>
    <w:rsid w:val="0094038B"/>
    <w:rsid w:val="0097639B"/>
    <w:rsid w:val="00993649"/>
    <w:rsid w:val="00995797"/>
    <w:rsid w:val="009A6979"/>
    <w:rsid w:val="009E4A9F"/>
    <w:rsid w:val="00A22364"/>
    <w:rsid w:val="00A55AFC"/>
    <w:rsid w:val="00A55E5F"/>
    <w:rsid w:val="00A86C3E"/>
    <w:rsid w:val="00AA291C"/>
    <w:rsid w:val="00AB6B27"/>
    <w:rsid w:val="00AD05FE"/>
    <w:rsid w:val="00B0386D"/>
    <w:rsid w:val="00B20E10"/>
    <w:rsid w:val="00B23FD6"/>
    <w:rsid w:val="00B7480A"/>
    <w:rsid w:val="00B74DD2"/>
    <w:rsid w:val="00B811A5"/>
    <w:rsid w:val="00BB2F51"/>
    <w:rsid w:val="00BC0B8E"/>
    <w:rsid w:val="00BF2370"/>
    <w:rsid w:val="00C07CC9"/>
    <w:rsid w:val="00C108AF"/>
    <w:rsid w:val="00C4697B"/>
    <w:rsid w:val="00C843D7"/>
    <w:rsid w:val="00CD1C85"/>
    <w:rsid w:val="00D0754D"/>
    <w:rsid w:val="00D120F7"/>
    <w:rsid w:val="00D366FE"/>
    <w:rsid w:val="00D740F2"/>
    <w:rsid w:val="00D74F12"/>
    <w:rsid w:val="00DA56B2"/>
    <w:rsid w:val="00DB2AB1"/>
    <w:rsid w:val="00E052FB"/>
    <w:rsid w:val="00EC6ED7"/>
    <w:rsid w:val="00ED3A40"/>
    <w:rsid w:val="00F03266"/>
    <w:rsid w:val="00F31AF4"/>
    <w:rsid w:val="00F469B6"/>
    <w:rsid w:val="00FD5429"/>
    <w:rsid w:val="00FD661B"/>
    <w:rsid w:val="00FF1A44"/>
    <w:rsid w:val="00FF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4BB"/>
  <w15:docId w15:val="{856460ED-BC4C-48A0-BBA4-D70A966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tabs>
        <w:tab w:val="num" w:pos="0"/>
        <w:tab w:val="center" w:pos="7380"/>
      </w:tabs>
      <w:ind w:left="708" w:hanging="360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038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38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B03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386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D8C9-154D-4FB1-BF5B-8D38694A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Windows-felhasználó</cp:lastModifiedBy>
  <cp:revision>6</cp:revision>
  <cp:lastPrinted>2020-06-25T15:19:00Z</cp:lastPrinted>
  <dcterms:created xsi:type="dcterms:W3CDTF">2024-12-06T08:16:00Z</dcterms:created>
  <dcterms:modified xsi:type="dcterms:W3CDTF">2024-12-09T12:41:00Z</dcterms:modified>
</cp:coreProperties>
</file>