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41" w:rsidRDefault="00941341" w:rsidP="00CE0834">
      <w:pPr>
        <w:pStyle w:val="Szvegtrzs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 xml:space="preserve">Hortobágy Község Önkormányzata </w:t>
      </w:r>
      <w:proofErr w:type="gramStart"/>
      <w:r>
        <w:rPr>
          <w:b/>
          <w:bCs/>
        </w:rPr>
        <w:t>Képvis</w:t>
      </w:r>
      <w:r w:rsidR="00CE0834">
        <w:rPr>
          <w:b/>
          <w:bCs/>
        </w:rPr>
        <w:t>elő-testületének .</w:t>
      </w:r>
      <w:proofErr w:type="gramEnd"/>
      <w:r w:rsidR="00CE0834">
        <w:rPr>
          <w:b/>
          <w:bCs/>
        </w:rPr>
        <w:t>../2024. (X. 31</w:t>
      </w:r>
      <w:r>
        <w:rPr>
          <w:b/>
          <w:bCs/>
        </w:rPr>
        <w:t>.) önkormányzati rendelete</w:t>
      </w:r>
    </w:p>
    <w:p w:rsidR="00D34B84" w:rsidRPr="00D34B84" w:rsidRDefault="00D34B84" w:rsidP="00D34B84">
      <w:pPr>
        <w:pStyle w:val="Szvegtrzs"/>
        <w:spacing w:before="159" w:after="159"/>
        <w:ind w:left="159" w:right="159"/>
        <w:jc w:val="center"/>
        <w:rPr>
          <w:b/>
        </w:rPr>
      </w:pPr>
      <w:proofErr w:type="gramStart"/>
      <w:r w:rsidRPr="00D34B84">
        <w:rPr>
          <w:b/>
        </w:rPr>
        <w:t>a</w:t>
      </w:r>
      <w:proofErr w:type="gramEnd"/>
      <w:r w:rsidRPr="00D34B84">
        <w:rPr>
          <w:b/>
        </w:rPr>
        <w:t xml:space="preserve"> helyi önkormányzati képviselők tiszteletdíjáról</w:t>
      </w:r>
    </w:p>
    <w:p w:rsidR="00D34B84" w:rsidRDefault="00D34B84" w:rsidP="00D34B84">
      <w:pPr>
        <w:pStyle w:val="Szvegtrzs"/>
        <w:spacing w:before="159" w:after="159"/>
        <w:ind w:left="159" w:right="159"/>
        <w:jc w:val="both"/>
      </w:pPr>
    </w:p>
    <w:p w:rsidR="00D34B84" w:rsidRPr="00D34B84" w:rsidRDefault="00D34B84" w:rsidP="00D34B84">
      <w:pPr>
        <w:pStyle w:val="Szvegtrzs"/>
        <w:spacing w:before="159" w:after="159"/>
        <w:ind w:left="159" w:right="159"/>
        <w:jc w:val="center"/>
        <w:rPr>
          <w:b/>
        </w:rPr>
      </w:pPr>
      <w:r w:rsidRPr="00D34B84">
        <w:rPr>
          <w:b/>
        </w:rPr>
        <w:t>Indokolás</w:t>
      </w:r>
    </w:p>
    <w:p w:rsidR="00D34B84" w:rsidRPr="00D34B84" w:rsidRDefault="00D34B84" w:rsidP="00D34B84">
      <w:pPr>
        <w:pStyle w:val="Szvegtrzs"/>
        <w:spacing w:before="159" w:after="159"/>
        <w:ind w:left="159" w:right="159"/>
        <w:jc w:val="both"/>
        <w:rPr>
          <w:b/>
        </w:rPr>
      </w:pPr>
    </w:p>
    <w:p w:rsidR="00D34B84" w:rsidRPr="00D34B84" w:rsidRDefault="00D34B84" w:rsidP="00D34B84">
      <w:pPr>
        <w:pStyle w:val="Szvegtrzs"/>
        <w:spacing w:before="159" w:after="159"/>
        <w:ind w:left="159" w:right="159"/>
        <w:jc w:val="center"/>
        <w:rPr>
          <w:b/>
        </w:rPr>
      </w:pPr>
      <w:r w:rsidRPr="00D34B84">
        <w:rPr>
          <w:b/>
        </w:rPr>
        <w:t>Általános indokolás</w:t>
      </w:r>
    </w:p>
    <w:p w:rsidR="00D34B84" w:rsidRDefault="00D34B84" w:rsidP="00D34B84">
      <w:pPr>
        <w:pStyle w:val="Szvegtrzs"/>
        <w:spacing w:before="159" w:after="159"/>
        <w:ind w:left="159" w:right="159"/>
        <w:jc w:val="both"/>
      </w:pPr>
      <w:r>
        <w:t xml:space="preserve">Az új önkormányzati ciklusban igazodva az Önkormányzat </w:t>
      </w:r>
      <w:proofErr w:type="spellStart"/>
      <w:r>
        <w:t>SzMSz-ében</w:t>
      </w:r>
      <w:proofErr w:type="spellEnd"/>
      <w:r>
        <w:t xml:space="preserve"> meghatározott képviselői és bizottsági tevékenységekhez a Képviselő-testület tekintettel a tiszteletdíjak közel 10 éves érintetlen összegére, tiszteletdíjak jelképes voltát tiszte</w:t>
      </w:r>
      <w:bookmarkStart w:id="0" w:name="_GoBack"/>
      <w:bookmarkEnd w:id="0"/>
      <w:r>
        <w:t xml:space="preserve">letben tartva azok megemelését határozta el. </w:t>
      </w:r>
    </w:p>
    <w:p w:rsidR="00D34B84" w:rsidRPr="00D34B84" w:rsidRDefault="00D34B84" w:rsidP="00D34B84">
      <w:pPr>
        <w:pStyle w:val="Szvegtrzs"/>
        <w:spacing w:before="159" w:after="159"/>
        <w:ind w:left="159" w:right="159"/>
        <w:jc w:val="center"/>
        <w:rPr>
          <w:b/>
        </w:rPr>
      </w:pPr>
      <w:r w:rsidRPr="00D34B84">
        <w:rPr>
          <w:b/>
        </w:rPr>
        <w:t>Részletes indokolás</w:t>
      </w:r>
    </w:p>
    <w:p w:rsidR="00D34B84" w:rsidRDefault="00D34B84" w:rsidP="00D34B84">
      <w:pPr>
        <w:pStyle w:val="Szvegtrzs"/>
        <w:spacing w:before="159" w:after="159"/>
        <w:ind w:left="159" w:right="159"/>
        <w:jc w:val="center"/>
      </w:pPr>
      <w:r>
        <w:t>1. §</w:t>
      </w:r>
    </w:p>
    <w:p w:rsidR="00D34B84" w:rsidRDefault="00D34B84" w:rsidP="00D34B84">
      <w:pPr>
        <w:pStyle w:val="Szvegtrzs"/>
        <w:spacing w:before="159" w:after="159"/>
        <w:ind w:left="159" w:right="159"/>
        <w:jc w:val="both"/>
      </w:pPr>
      <w:r>
        <w:t>A tiszteletdíj alap összegét valamint a bizottsági tagságért és az elnökségért járó tiszteletdíjat, továbbá annak kifizetését határozza meg.</w:t>
      </w:r>
    </w:p>
    <w:p w:rsidR="00D34B84" w:rsidRDefault="00D34B84" w:rsidP="00D34B84">
      <w:pPr>
        <w:pStyle w:val="Szvegtrzs"/>
        <w:spacing w:before="159" w:after="159"/>
        <w:ind w:left="159" w:right="159"/>
        <w:jc w:val="center"/>
      </w:pPr>
      <w:r>
        <w:t>2. §</w:t>
      </w:r>
    </w:p>
    <w:p w:rsidR="00D34B84" w:rsidRDefault="00D34B84" w:rsidP="00D34B84">
      <w:pPr>
        <w:pStyle w:val="Szvegtrzs"/>
        <w:spacing w:before="159" w:after="159"/>
        <w:ind w:left="159" w:right="159"/>
        <w:jc w:val="both"/>
      </w:pPr>
      <w:r>
        <w:t>A tárgykört korábban szabályozó rendelet hatályvesztését rögzíti.</w:t>
      </w:r>
    </w:p>
    <w:p w:rsidR="00D34B84" w:rsidRDefault="00D34B84" w:rsidP="00D34B84">
      <w:pPr>
        <w:pStyle w:val="Szvegtrzs"/>
        <w:spacing w:before="159" w:after="159"/>
        <w:ind w:left="159" w:right="159"/>
        <w:jc w:val="center"/>
      </w:pPr>
      <w:r>
        <w:t>3. §</w:t>
      </w:r>
    </w:p>
    <w:p w:rsidR="00D34B84" w:rsidRDefault="00D34B84" w:rsidP="00D34B84">
      <w:pPr>
        <w:pStyle w:val="Szvegtrzs"/>
        <w:spacing w:before="159" w:after="159"/>
        <w:ind w:left="159" w:right="159"/>
        <w:jc w:val="both"/>
      </w:pPr>
      <w:r>
        <w:t>A rendelet hatálybalépését határozza meg.</w:t>
      </w:r>
    </w:p>
    <w:p w:rsidR="006A3E49" w:rsidRDefault="006A3E49">
      <w:pPr>
        <w:pStyle w:val="Szvegtrzs"/>
        <w:spacing w:before="159" w:after="159" w:line="240" w:lineRule="auto"/>
        <w:ind w:left="159" w:right="159"/>
        <w:jc w:val="both"/>
      </w:pPr>
    </w:p>
    <w:sectPr w:rsidR="006A3E4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ED" w:rsidRDefault="002312F3">
      <w:r>
        <w:separator/>
      </w:r>
    </w:p>
  </w:endnote>
  <w:endnote w:type="continuationSeparator" w:id="0">
    <w:p w:rsidR="001508ED" w:rsidRDefault="0023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49" w:rsidRDefault="002312F3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34B8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ED" w:rsidRDefault="002312F3">
      <w:r>
        <w:separator/>
      </w:r>
    </w:p>
  </w:footnote>
  <w:footnote w:type="continuationSeparator" w:id="0">
    <w:p w:rsidR="001508ED" w:rsidRDefault="00231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6793"/>
    <w:multiLevelType w:val="multilevel"/>
    <w:tmpl w:val="74DECFD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49"/>
    <w:rsid w:val="001508ED"/>
    <w:rsid w:val="002312F3"/>
    <w:rsid w:val="006A3E49"/>
    <w:rsid w:val="00941341"/>
    <w:rsid w:val="00CE0834"/>
    <w:rsid w:val="00D3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56788-C6A7-45A1-886F-08CAF01C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941341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Kirendeltség vezető</dc:creator>
  <dc:description/>
  <cp:lastModifiedBy>Kirendeltség vezető</cp:lastModifiedBy>
  <cp:revision>4</cp:revision>
  <dcterms:created xsi:type="dcterms:W3CDTF">2024-10-02T11:02:00Z</dcterms:created>
  <dcterms:modified xsi:type="dcterms:W3CDTF">2024-10-22T11:08:00Z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