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i/>
          <w:iCs/>
          <w:szCs w:val="24"/>
        </w:rPr>
        <w:t xml:space="preserve">                                                                                    </w:t>
      </w:r>
      <w:r w:rsidR="00EC6ED7">
        <w:rPr>
          <w:b/>
          <w:bCs/>
          <w:i/>
          <w:iCs/>
          <w:szCs w:val="24"/>
        </w:rPr>
        <w:t xml:space="preserve">                             </w:t>
      </w:r>
    </w:p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</w:p>
    <w:p w:rsidR="00164B56" w:rsidRPr="00D74F12" w:rsidRDefault="00164B56" w:rsidP="00515E67">
      <w:pPr>
        <w:tabs>
          <w:tab w:val="left" w:pos="0"/>
          <w:tab w:val="right" w:pos="9072"/>
        </w:tabs>
        <w:spacing w:line="200" w:lineRule="atLeast"/>
        <w:rPr>
          <w:b/>
          <w:bCs/>
          <w:szCs w:val="24"/>
        </w:rPr>
      </w:pPr>
      <w:r>
        <w:rPr>
          <w:b/>
          <w:bCs/>
          <w:szCs w:val="24"/>
        </w:rPr>
        <w:t>Hortobágy Község Önkormányzatának</w:t>
      </w:r>
      <w:r w:rsidR="00F86D92">
        <w:rPr>
          <w:b/>
          <w:bCs/>
          <w:szCs w:val="24"/>
        </w:rPr>
        <w:tab/>
      </w:r>
      <w:r w:rsidR="000B7C5F">
        <w:rPr>
          <w:b/>
          <w:bCs/>
          <w:szCs w:val="24"/>
        </w:rPr>
        <w:t>6</w:t>
      </w:r>
      <w:r w:rsidR="00D7693E">
        <w:rPr>
          <w:b/>
          <w:bCs/>
          <w:szCs w:val="24"/>
        </w:rPr>
        <w:t>.</w:t>
      </w:r>
      <w:r w:rsidR="00D74F12" w:rsidRPr="00D74F12">
        <w:rPr>
          <w:b/>
          <w:bCs/>
          <w:iCs/>
          <w:szCs w:val="24"/>
        </w:rPr>
        <w:t xml:space="preserve"> s</w:t>
      </w:r>
      <w:r w:rsidR="00D74F12" w:rsidRPr="00D74F12">
        <w:rPr>
          <w:b/>
          <w:bCs/>
          <w:iCs/>
          <w:sz w:val="22"/>
          <w:szCs w:val="22"/>
        </w:rPr>
        <w:t>z. napirend</w:t>
      </w:r>
    </w:p>
    <w:p w:rsidR="00164B56" w:rsidRDefault="00164B56" w:rsidP="00164B56">
      <w:pPr>
        <w:ind w:left="-15"/>
        <w:rPr>
          <w:b/>
          <w:bCs/>
          <w:sz w:val="28"/>
          <w:szCs w:val="28"/>
        </w:rPr>
      </w:pPr>
      <w:r>
        <w:rPr>
          <w:b/>
          <w:bCs/>
          <w:szCs w:val="24"/>
        </w:rPr>
        <w:t>Polgármesterétől</w:t>
      </w:r>
    </w:p>
    <w:p w:rsidR="00164B56" w:rsidRDefault="00164B56" w:rsidP="000644B2">
      <w:pPr>
        <w:ind w:left="-15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164B56" w:rsidRDefault="00164B56" w:rsidP="00164B56">
      <w:pPr>
        <w:jc w:val="center"/>
        <w:rPr>
          <w:b/>
          <w:szCs w:val="24"/>
        </w:rPr>
      </w:pPr>
      <w:r>
        <w:rPr>
          <w:b/>
          <w:bCs/>
          <w:szCs w:val="24"/>
          <w:u w:val="single"/>
        </w:rPr>
        <w:t>E L Ő T E R J E S Z T É S</w:t>
      </w:r>
    </w:p>
    <w:p w:rsidR="00164B56" w:rsidRDefault="0097639B" w:rsidP="00164B56">
      <w:pPr>
        <w:jc w:val="center"/>
        <w:rPr>
          <w:sz w:val="26"/>
          <w:szCs w:val="26"/>
        </w:rPr>
      </w:pPr>
      <w:r w:rsidRPr="0097639B">
        <w:rPr>
          <w:szCs w:val="24"/>
        </w:rPr>
        <w:t>(</w:t>
      </w:r>
      <w:r w:rsidR="00164B56" w:rsidRPr="0097639B">
        <w:rPr>
          <w:szCs w:val="24"/>
        </w:rPr>
        <w:t>a képviselő-testület 20</w:t>
      </w:r>
      <w:r w:rsidR="002A7F9E" w:rsidRPr="0097639B">
        <w:rPr>
          <w:szCs w:val="24"/>
        </w:rPr>
        <w:t>2</w:t>
      </w:r>
      <w:r w:rsidR="00EF1757">
        <w:rPr>
          <w:szCs w:val="24"/>
        </w:rPr>
        <w:t>3</w:t>
      </w:r>
      <w:r w:rsidR="004C1260">
        <w:rPr>
          <w:szCs w:val="24"/>
        </w:rPr>
        <w:t xml:space="preserve">. </w:t>
      </w:r>
      <w:r w:rsidR="00F86D92">
        <w:rPr>
          <w:szCs w:val="24"/>
        </w:rPr>
        <w:t xml:space="preserve">július </w:t>
      </w:r>
      <w:r w:rsidR="000B7C5F">
        <w:rPr>
          <w:szCs w:val="24"/>
        </w:rPr>
        <w:t>6-a</w:t>
      </w:r>
      <w:r w:rsidR="004C1260">
        <w:rPr>
          <w:szCs w:val="24"/>
        </w:rPr>
        <w:t>i rend</w:t>
      </w:r>
      <w:r w:rsidR="007B04B1">
        <w:rPr>
          <w:szCs w:val="24"/>
        </w:rPr>
        <w:t>kívüli</w:t>
      </w:r>
      <w:r w:rsidR="00F50FDA">
        <w:rPr>
          <w:szCs w:val="24"/>
        </w:rPr>
        <w:t>, nyilvános</w:t>
      </w:r>
      <w:r w:rsidR="008E41CC">
        <w:rPr>
          <w:szCs w:val="24"/>
        </w:rPr>
        <w:t xml:space="preserve"> </w:t>
      </w:r>
      <w:r w:rsidR="00164B56" w:rsidRPr="0097639B">
        <w:rPr>
          <w:szCs w:val="24"/>
        </w:rPr>
        <w:t>ülésére</w:t>
      </w:r>
      <w:r>
        <w:rPr>
          <w:b/>
          <w:szCs w:val="24"/>
        </w:rPr>
        <w:t>)</w:t>
      </w:r>
    </w:p>
    <w:p w:rsidR="00164B56" w:rsidRDefault="00164B56" w:rsidP="008E41CC">
      <w:pPr>
        <w:pStyle w:val="Szvegtrzs"/>
        <w:spacing w:line="200" w:lineRule="atLeast"/>
        <w:jc w:val="left"/>
        <w:rPr>
          <w:sz w:val="24"/>
          <w:szCs w:val="24"/>
        </w:rPr>
      </w:pPr>
    </w:p>
    <w:p w:rsidR="008E41CC" w:rsidRDefault="008E41CC" w:rsidP="008E41CC">
      <w:pPr>
        <w:pStyle w:val="Szvegtrzs"/>
        <w:spacing w:line="200" w:lineRule="atLeast"/>
        <w:rPr>
          <w:sz w:val="24"/>
          <w:szCs w:val="24"/>
        </w:rPr>
      </w:pPr>
      <w:r w:rsidRPr="007A5729">
        <w:rPr>
          <w:b/>
          <w:sz w:val="24"/>
          <w:szCs w:val="24"/>
        </w:rPr>
        <w:t>Tárgy:</w:t>
      </w:r>
      <w:r w:rsidRPr="008E41CC">
        <w:rPr>
          <w:sz w:val="24"/>
          <w:szCs w:val="24"/>
        </w:rPr>
        <w:t xml:space="preserve"> </w:t>
      </w:r>
      <w:r w:rsidR="00F86D92">
        <w:rPr>
          <w:sz w:val="24"/>
          <w:szCs w:val="24"/>
        </w:rPr>
        <w:t>Döntés a védőnői feladatellátás átszervezése miatt kötendő haszonkölcsön szerződésről</w:t>
      </w:r>
    </w:p>
    <w:p w:rsidR="00A16C0A" w:rsidRDefault="00A16C0A" w:rsidP="008E41CC">
      <w:pPr>
        <w:pStyle w:val="Szvegtrzs"/>
        <w:spacing w:line="200" w:lineRule="atLeast"/>
        <w:rPr>
          <w:sz w:val="24"/>
          <w:szCs w:val="24"/>
        </w:rPr>
      </w:pPr>
    </w:p>
    <w:p w:rsidR="008E41CC" w:rsidRPr="007A5729" w:rsidRDefault="008E41CC" w:rsidP="008E41CC">
      <w:pPr>
        <w:pStyle w:val="Szvegtrzs"/>
        <w:spacing w:line="200" w:lineRule="atLeast"/>
        <w:rPr>
          <w:i/>
          <w:sz w:val="24"/>
          <w:szCs w:val="24"/>
        </w:rPr>
      </w:pPr>
      <w:r w:rsidRPr="007A5729">
        <w:rPr>
          <w:i/>
          <w:sz w:val="24"/>
          <w:szCs w:val="24"/>
        </w:rPr>
        <w:t>Tisztelt Képviselő-testület!</w:t>
      </w:r>
    </w:p>
    <w:p w:rsidR="008E41CC" w:rsidRPr="008E41CC" w:rsidRDefault="008E41CC" w:rsidP="008E41CC">
      <w:pPr>
        <w:pStyle w:val="Szvegtrzs"/>
        <w:spacing w:line="200" w:lineRule="atLeast"/>
        <w:rPr>
          <w:b/>
          <w:sz w:val="24"/>
          <w:szCs w:val="24"/>
        </w:rPr>
      </w:pPr>
    </w:p>
    <w:p w:rsidR="000B7C5F" w:rsidRDefault="00415293" w:rsidP="000B7C5F">
      <w:pPr>
        <w:spacing w:line="276" w:lineRule="auto"/>
        <w:jc w:val="both"/>
      </w:pPr>
      <w:r>
        <w:t>A</w:t>
      </w:r>
      <w:r w:rsidRPr="00415293">
        <w:t xml:space="preserve">z egészségügyi alapellátásról szóló 2015. évi CXXIII. törvény (a továbbiakban: </w:t>
      </w:r>
      <w:proofErr w:type="spellStart"/>
      <w:r w:rsidRPr="00415293">
        <w:t>Eatv</w:t>
      </w:r>
      <w:proofErr w:type="spellEnd"/>
      <w:r w:rsidRPr="00415293">
        <w:t xml:space="preserve">.) </w:t>
      </w:r>
      <w:r>
        <w:t>2023. július 1. napjával hatályba lépett módosulására tekintettel, annak a 2022. évi LXXIII. törvénnyel beiktatott 6/B. § (2) bekezdése alapján a védőnői ellátás biztosításáért a fenti határidőtől kezdődően a Kormány által rendeletben kijelölt állami intézményfenntartó szerv – az irányító vármegyei intézmény útján – felelős.</w:t>
      </w:r>
      <w:r w:rsidR="000B7C5F">
        <w:t xml:space="preserve"> </w:t>
      </w:r>
    </w:p>
    <w:p w:rsidR="000B7C5F" w:rsidRDefault="000B7C5F" w:rsidP="000B7C5F">
      <w:pPr>
        <w:spacing w:line="276" w:lineRule="auto"/>
        <w:jc w:val="both"/>
      </w:pPr>
    </w:p>
    <w:p w:rsidR="00415293" w:rsidRDefault="00415293" w:rsidP="000B7C5F">
      <w:pPr>
        <w:spacing w:line="276" w:lineRule="auto"/>
        <w:jc w:val="both"/>
      </w:pPr>
      <w:r>
        <w:t xml:space="preserve">Az </w:t>
      </w:r>
      <w:proofErr w:type="spellStart"/>
      <w:r>
        <w:t>Eatv</w:t>
      </w:r>
      <w:proofErr w:type="spellEnd"/>
      <w:r>
        <w:t>. 2023. júl</w:t>
      </w:r>
      <w:r w:rsidR="000B7C5F">
        <w:t xml:space="preserve">ius 1 napjától hatályos 6/B. § </w:t>
      </w:r>
      <w:r>
        <w:t>(1) bekezdése</w:t>
      </w:r>
      <w:r w:rsidRPr="00415293">
        <w:t xml:space="preserve"> szerint </w:t>
      </w:r>
      <w:r>
        <w:t>az állam az egészségügyi alapellátás körében – a települési önkormányzattal együttműködésben – gondoskodik s védőnői ellátásról.</w:t>
      </w:r>
    </w:p>
    <w:p w:rsidR="006F1342" w:rsidRDefault="006F1342" w:rsidP="000B7C5F">
      <w:pPr>
        <w:spacing w:line="276" w:lineRule="auto"/>
        <w:jc w:val="both"/>
      </w:pPr>
    </w:p>
    <w:p w:rsidR="000B7C5F" w:rsidRDefault="00463BAB" w:rsidP="000B7C5F">
      <w:pPr>
        <w:spacing w:line="276" w:lineRule="auto"/>
        <w:jc w:val="both"/>
      </w:pPr>
      <w:r>
        <w:t xml:space="preserve">A védőnői ellátás biztosításáért 2023. július 1. napjától a Kormány által rendeletben kijelölt állami intézményfenntartó szerv felelős, az irányító vármegyei intézmény útján. A nemzeti felsőoktatásról szóló 2011. évi CCIV törvény 99. § (1a) bekezdése értelmében a Hajdú-Bihar vármegyében működő klinikai központ az az egészségügyről szóló CLIV. törvény szerinti vármegyei intézményi feladatokat ellátó klinikai központnak minősül. Ha törvény eltérően nem rendelkezik, úgy </w:t>
      </w:r>
      <w:proofErr w:type="gramStart"/>
      <w:r>
        <w:t>ezen</w:t>
      </w:r>
      <w:proofErr w:type="gramEnd"/>
      <w:r>
        <w:t xml:space="preserve"> klinikai központokat irányító vármegyei intézménynek kell tekinteni.</w:t>
      </w:r>
      <w:r w:rsidR="000B7C5F">
        <w:t xml:space="preserve"> </w:t>
      </w:r>
    </w:p>
    <w:p w:rsidR="000B7C5F" w:rsidRDefault="000B7C5F" w:rsidP="000B7C5F">
      <w:pPr>
        <w:spacing w:line="276" w:lineRule="auto"/>
        <w:jc w:val="both"/>
      </w:pPr>
    </w:p>
    <w:p w:rsidR="00463BAB" w:rsidRDefault="00463BAB" w:rsidP="000B7C5F">
      <w:pPr>
        <w:spacing w:line="276" w:lineRule="auto"/>
        <w:jc w:val="both"/>
      </w:pPr>
      <w:r>
        <w:t>A</w:t>
      </w:r>
      <w:r w:rsidR="00F078F0">
        <w:t xml:space="preserve"> fenti jogszabályhely alapján a Debreceni Egyetem Klinikai Központ lett a vármegyei irányító intézmény és a védőnői ellátást biztosító intézmény fenntartó szerv.</w:t>
      </w:r>
    </w:p>
    <w:p w:rsidR="006F1342" w:rsidRDefault="006F1342" w:rsidP="000B7C5F">
      <w:pPr>
        <w:spacing w:line="276" w:lineRule="auto"/>
        <w:jc w:val="both"/>
      </w:pPr>
    </w:p>
    <w:p w:rsidR="006F1342" w:rsidRDefault="006F1342" w:rsidP="000B7C5F">
      <w:pPr>
        <w:spacing w:line="276" w:lineRule="auto"/>
        <w:jc w:val="both"/>
      </w:pPr>
      <w:r>
        <w:t>Az egyeztetési eljárás során több haszonkölcsön szerződés tervezett is készült.</w:t>
      </w:r>
      <w:r w:rsidR="000B7C5F">
        <w:t xml:space="preserve"> </w:t>
      </w:r>
      <w:r>
        <w:t>Az első – 2023. június 8-i kiadású – tervezet kapcsán több ön kormányzat is nemtetszésének adott hangot, ugyanis – ahogy a tervet szövegéből kitűnik – minden, az átadandó ingatlannal vagy ingatlanrésszel és ingóságokkal kapcsolatos költség a haszonkölcsönbe adó önkormányzatokat terhelte volna az átadást követően is.</w:t>
      </w:r>
    </w:p>
    <w:p w:rsidR="00EC7420" w:rsidRDefault="00EC7420" w:rsidP="000B7C5F">
      <w:pPr>
        <w:spacing w:line="276" w:lineRule="auto"/>
        <w:jc w:val="both"/>
      </w:pPr>
    </w:p>
    <w:p w:rsidR="00EC7420" w:rsidRDefault="00EC7420" w:rsidP="000B7C5F">
      <w:pPr>
        <w:spacing w:line="276" w:lineRule="auto"/>
        <w:jc w:val="both"/>
      </w:pPr>
      <w:r>
        <w:t>A Települési Önkormányzatok Országos Szövetségének</w:t>
      </w:r>
      <w:r w:rsidR="00617848">
        <w:t xml:space="preserve"> (továbbiakban: TÖSZ)</w:t>
      </w:r>
      <w:r>
        <w:t xml:space="preserve"> kibővített Elnöksége 2023. június 13-án fogadta el az 5/2023. (VI.13.) elnökségi határozatával azon állásfoglalását, miszerint – mivel az önkormányzatok részére országosan megküldött megállapodás-tervezetek több olyan feltételt illetve kötelezettséget tartalmaznak a települési önkormányzatok részére, amely túlterjeszkedik az </w:t>
      </w:r>
      <w:proofErr w:type="spellStart"/>
      <w:r>
        <w:t>Eatv</w:t>
      </w:r>
      <w:proofErr w:type="spellEnd"/>
      <w:r>
        <w:t>. 213. §</w:t>
      </w:r>
      <w:proofErr w:type="spellStart"/>
      <w:r>
        <w:t>-ában</w:t>
      </w:r>
      <w:proofErr w:type="spellEnd"/>
      <w:r>
        <w:t xml:space="preserve"> meghatározott kötelezettségeken –</w:t>
      </w:r>
    </w:p>
    <w:p w:rsidR="00EC7420" w:rsidRDefault="00EC7420" w:rsidP="000B7C5F">
      <w:pPr>
        <w:spacing w:line="276" w:lineRule="auto"/>
        <w:jc w:val="both"/>
      </w:pPr>
    </w:p>
    <w:p w:rsidR="006F1342" w:rsidRDefault="00686AE9" w:rsidP="000B7C5F">
      <w:pPr>
        <w:pStyle w:val="Listaszerbekezds"/>
        <w:numPr>
          <w:ilvl w:val="0"/>
          <w:numId w:val="7"/>
        </w:numPr>
        <w:spacing w:line="276" w:lineRule="auto"/>
        <w:jc w:val="both"/>
      </w:pPr>
      <w:r>
        <w:t xml:space="preserve">a védőnői ellátással érintett ingó és ingatlanvagyon az </w:t>
      </w:r>
      <w:proofErr w:type="spellStart"/>
      <w:r>
        <w:t>Eatv</w:t>
      </w:r>
      <w:proofErr w:type="spellEnd"/>
      <w:r>
        <w:t xml:space="preserve">. 23. § (5) bekezdése szerint ingyenes használata során az állam (kijelölt vármegyei intézmény) részére feladatellátáshoz adott ingó és ingatlanvagyon után a települési önkormányzat bérleti vagy használati díjat nem kérhet, a használat díjmentes, de a használat során az ezen túl </w:t>
      </w:r>
      <w:r>
        <w:lastRenderedPageBreak/>
        <w:t>felmerülő üzemeltetési (rezsi) és karbantartási költségek a használó kijelölt vármegyei intézményt terhelik;</w:t>
      </w:r>
    </w:p>
    <w:p w:rsidR="000B7C5F" w:rsidRDefault="000B7C5F" w:rsidP="000B7C5F">
      <w:pPr>
        <w:pStyle w:val="Listaszerbekezds"/>
        <w:spacing w:line="276" w:lineRule="auto"/>
        <w:jc w:val="both"/>
      </w:pPr>
    </w:p>
    <w:p w:rsidR="00686AE9" w:rsidRDefault="00686AE9" w:rsidP="000B7C5F">
      <w:pPr>
        <w:pStyle w:val="Listaszerbekezds"/>
        <w:numPr>
          <w:ilvl w:val="0"/>
          <w:numId w:val="7"/>
        </w:numPr>
        <w:spacing w:line="276" w:lineRule="auto"/>
        <w:jc w:val="both"/>
      </w:pPr>
      <w:r>
        <w:t>a fentiekből következően az ingóvagyonból s fogyóeszközök visszapótlása és az amortizáció miatti használhatatlanná vált eszköz pótlása, új</w:t>
      </w:r>
      <w:r w:rsidR="00617848">
        <w:t xml:space="preserve"> eszközbeszerzések kapcsán felmerülő pótlási költségeik is a használó kijelölt vármegyei intézményt terhelik.</w:t>
      </w:r>
    </w:p>
    <w:p w:rsidR="00415293" w:rsidRDefault="00415293" w:rsidP="000B7C5F">
      <w:pPr>
        <w:spacing w:line="276" w:lineRule="auto"/>
        <w:jc w:val="both"/>
      </w:pPr>
    </w:p>
    <w:p w:rsidR="000B7C5F" w:rsidRDefault="00617848" w:rsidP="000B7C5F">
      <w:pPr>
        <w:spacing w:line="276" w:lineRule="auto"/>
        <w:jc w:val="both"/>
      </w:pPr>
      <w:r>
        <w:t xml:space="preserve">A TÖSZ állásfoglalásában felhívta a tagönkormányzatait, hogy a fentiektől eltérő megállapodás-tervezeteket, ingyenes ingatlanhasználati szerződés-tervezeteket ne írják alá, hanem kezdeményezzék az </w:t>
      </w:r>
      <w:proofErr w:type="spellStart"/>
      <w:r>
        <w:t>Eatv</w:t>
      </w:r>
      <w:proofErr w:type="spellEnd"/>
      <w:r>
        <w:t>. 23. §</w:t>
      </w:r>
      <w:proofErr w:type="spellStart"/>
      <w:r>
        <w:t>-ában</w:t>
      </w:r>
      <w:proofErr w:type="spellEnd"/>
      <w:r>
        <w:t xml:space="preserve"> foglaltaknak megfelelően azok módosítását.</w:t>
      </w:r>
      <w:r w:rsidR="000B7C5F">
        <w:t xml:space="preserve"> </w:t>
      </w:r>
    </w:p>
    <w:p w:rsidR="000B7C5F" w:rsidRDefault="000B7C5F" w:rsidP="000B7C5F">
      <w:pPr>
        <w:spacing w:line="276" w:lineRule="auto"/>
        <w:jc w:val="both"/>
      </w:pPr>
    </w:p>
    <w:p w:rsidR="00617848" w:rsidRDefault="00617848" w:rsidP="000B7C5F">
      <w:pPr>
        <w:spacing w:line="276" w:lineRule="auto"/>
        <w:jc w:val="both"/>
      </w:pPr>
      <w:r>
        <w:t>A TÖSZ állásfoglalása eljutott az irányító vármegyei intézményekhez is, melynek hatására a Debreceni Egyetem Klinikai Központja is módosította a korábban kiküldött haszonkölcsön megállapodás terv</w:t>
      </w:r>
      <w:r w:rsidR="00A20338">
        <w:t>ezetét.</w:t>
      </w:r>
    </w:p>
    <w:p w:rsidR="00A20338" w:rsidRDefault="00A20338" w:rsidP="000B7C5F">
      <w:pPr>
        <w:spacing w:line="276" w:lineRule="auto"/>
        <w:jc w:val="both"/>
      </w:pPr>
    </w:p>
    <w:p w:rsidR="000B7C5F" w:rsidRDefault="00A20338" w:rsidP="000B7C5F">
      <w:pPr>
        <w:spacing w:line="276" w:lineRule="auto"/>
        <w:jc w:val="both"/>
      </w:pPr>
      <w:r>
        <w:t>2023. június 23-án érkezett az előterjesztés mellékletét képező szerződés tervezet, amely minden költségviseléssel kapcsolatos kérdésben úgy rendelkezik, hogy külön szerződésben kell rendelkezni a költségekről.</w:t>
      </w:r>
      <w:r w:rsidR="000B7C5F">
        <w:t xml:space="preserve"> </w:t>
      </w:r>
    </w:p>
    <w:p w:rsidR="000B7C5F" w:rsidRDefault="000B7C5F" w:rsidP="000B7C5F">
      <w:pPr>
        <w:spacing w:line="276" w:lineRule="auto"/>
        <w:jc w:val="both"/>
      </w:pPr>
    </w:p>
    <w:p w:rsidR="00A20338" w:rsidRDefault="00A20338" w:rsidP="000B7C5F">
      <w:pPr>
        <w:spacing w:line="276" w:lineRule="auto"/>
        <w:jc w:val="both"/>
      </w:pPr>
      <w:r>
        <w:t>A szerződés IV. pontja arról rendelkezik, hogy a szerződés aláírásának dátumától függetlenül az ingatlan használatából redő jogok és kötelezettségek 2023. július 1. napjától illetik meg, illetve terhelik a szerződő feleket.</w:t>
      </w:r>
    </w:p>
    <w:p w:rsidR="00617848" w:rsidRDefault="00617848" w:rsidP="000B7C5F">
      <w:pPr>
        <w:spacing w:line="276" w:lineRule="auto"/>
        <w:jc w:val="both"/>
      </w:pPr>
    </w:p>
    <w:p w:rsidR="00617848" w:rsidRDefault="00A20338" w:rsidP="000B7C5F">
      <w:pPr>
        <w:spacing w:line="276" w:lineRule="auto"/>
        <w:jc w:val="both"/>
      </w:pPr>
      <w:r>
        <w:t>A haszonkölcsö</w:t>
      </w:r>
      <w:r w:rsidR="000B7C5F">
        <w:t xml:space="preserve">n szerződés tervezete a határozat </w:t>
      </w:r>
      <w:r>
        <w:t>mellékletét képezi.</w:t>
      </w:r>
    </w:p>
    <w:p w:rsidR="00617848" w:rsidRDefault="00617848" w:rsidP="000B7C5F">
      <w:pPr>
        <w:spacing w:line="276" w:lineRule="auto"/>
        <w:jc w:val="both"/>
      </w:pPr>
    </w:p>
    <w:p w:rsidR="00682670" w:rsidRDefault="00A16C0A" w:rsidP="000B7C5F">
      <w:pPr>
        <w:spacing w:line="276" w:lineRule="auto"/>
        <w:jc w:val="both"/>
      </w:pPr>
      <w:r>
        <w:t xml:space="preserve">Kérem a Tisztelt Képviselő-testületet, hogy az előterjesztésben foglaltakat </w:t>
      </w:r>
      <w:r w:rsidR="004B6ABB">
        <w:t xml:space="preserve">megtárgyalni a határozattervezetről döntést hozni </w:t>
      </w:r>
      <w:r>
        <w:t>szíveskedjen</w:t>
      </w:r>
      <w:r w:rsidR="00682670">
        <w:t>!</w:t>
      </w:r>
      <w:r>
        <w:t xml:space="preserve"> </w:t>
      </w:r>
    </w:p>
    <w:p w:rsidR="00E05703" w:rsidRDefault="00E05703" w:rsidP="000B7C5F">
      <w:pPr>
        <w:spacing w:line="276" w:lineRule="auto"/>
        <w:jc w:val="both"/>
      </w:pPr>
    </w:p>
    <w:p w:rsidR="00682670" w:rsidRDefault="00682670" w:rsidP="000B7C5F">
      <w:pPr>
        <w:spacing w:line="276" w:lineRule="auto"/>
        <w:jc w:val="center"/>
        <w:rPr>
          <w:b/>
        </w:rPr>
      </w:pPr>
      <w:r>
        <w:rPr>
          <w:b/>
        </w:rPr>
        <w:t>HATÁROZATI JAVASLAT</w:t>
      </w:r>
    </w:p>
    <w:p w:rsidR="006C436E" w:rsidRDefault="006C436E" w:rsidP="000B7C5F">
      <w:pPr>
        <w:spacing w:line="276" w:lineRule="auto"/>
        <w:jc w:val="center"/>
        <w:rPr>
          <w:b/>
        </w:rPr>
      </w:pPr>
    </w:p>
    <w:p w:rsidR="00CC0178" w:rsidRDefault="00F53B3D" w:rsidP="000B7C5F">
      <w:pPr>
        <w:spacing w:line="276" w:lineRule="auto"/>
        <w:jc w:val="both"/>
      </w:pPr>
      <w:r>
        <w:t xml:space="preserve">Hortobágy Község Önkormányzata Képviselő-testülete a - </w:t>
      </w:r>
      <w:r w:rsidR="00B7398C">
        <w:t xml:space="preserve"> 2011. évi </w:t>
      </w:r>
      <w:r>
        <w:t>CLXXXIX. törvény 107.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>, a 2011. évi CXCVI. törvény 11. § (10)-(13) bekezdése, 2011. évi CCIV törvény 99. § (1a) bekezdése, a 2015. évi CXXIII. törvény 6/B.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>, 23. § (1), (5) és (6) bekezdése alapján –</w:t>
      </w:r>
    </w:p>
    <w:p w:rsidR="00F53B3D" w:rsidRDefault="00F53B3D" w:rsidP="000B7C5F">
      <w:pPr>
        <w:spacing w:line="276" w:lineRule="auto"/>
        <w:jc w:val="both"/>
      </w:pPr>
    </w:p>
    <w:p w:rsidR="00F53B3D" w:rsidRDefault="00F53B3D" w:rsidP="000B7C5F">
      <w:pPr>
        <w:pStyle w:val="Listaszerbekezds"/>
        <w:numPr>
          <w:ilvl w:val="0"/>
          <w:numId w:val="8"/>
        </w:numPr>
        <w:spacing w:line="276" w:lineRule="auto"/>
        <w:jc w:val="both"/>
      </w:pPr>
      <w:r>
        <w:t xml:space="preserve">Tudomásul veszi, hogy az önkormányzat és Hüse Mariann Viktória közötti feladatátadási megállapodás a törvény erejénél fogva </w:t>
      </w:r>
      <w:r w:rsidR="00015F10">
        <w:t>2023. június 30. napjával megszű</w:t>
      </w:r>
      <w:r>
        <w:t>nt.</w:t>
      </w:r>
    </w:p>
    <w:p w:rsidR="00015F10" w:rsidRDefault="00015F10" w:rsidP="00015F10">
      <w:pPr>
        <w:pStyle w:val="Listaszerbekezds"/>
        <w:spacing w:line="276" w:lineRule="auto"/>
        <w:jc w:val="both"/>
      </w:pPr>
    </w:p>
    <w:p w:rsidR="00F53B3D" w:rsidRDefault="00F53B3D" w:rsidP="000B7C5F">
      <w:pPr>
        <w:pStyle w:val="Listaszerbekezds"/>
        <w:numPr>
          <w:ilvl w:val="0"/>
          <w:numId w:val="8"/>
        </w:numPr>
        <w:spacing w:line="276" w:lineRule="auto"/>
        <w:jc w:val="both"/>
      </w:pPr>
      <w:r>
        <w:t>2023. július 1. napjától kezdődően –határozatlan időtartamra- ingyenesen használatba adja a védőnői ellátásra szolgáló, az önkormányzat tulajdonát képező ingatlanrészt</w:t>
      </w:r>
      <w:r w:rsidR="00A81C20">
        <w:t xml:space="preserve"> a</w:t>
      </w:r>
      <w:r w:rsidR="000B7C5F">
        <w:t xml:space="preserve"> határozat mellékletében szereplő haszonkölcsön szerződés</w:t>
      </w:r>
      <w:r w:rsidR="00A81C20">
        <w:t xml:space="preserve"> 1. melléklet</w:t>
      </w:r>
      <w:r w:rsidR="000B7C5F">
        <w:t>e</w:t>
      </w:r>
      <w:r w:rsidR="00A81C20">
        <w:t>, valamint a közfeladat ellátását szolgáló ingó vagyo</w:t>
      </w:r>
      <w:r w:rsidR="000B7C5F">
        <w:t>ntárgyakat a</w:t>
      </w:r>
      <w:r w:rsidR="000B7C5F">
        <w:t xml:space="preserve"> határozat mellékletében szereplő haszonkölcsön szerződés</w:t>
      </w:r>
      <w:r w:rsidR="000B7C5F">
        <w:t xml:space="preserve"> 2. melléklete szerint</w:t>
      </w:r>
      <w:r w:rsidR="00A81C20">
        <w:t xml:space="preserve"> a Debreceni Egyetem Klinikai Központ (székhely: 4032 Debrecen, Nagyerdei krt. 98., képviseli: Prof. Dr. Szabó Zoltán elnök) részére közfeladat (védőnői ellátás, mint egészségügyi alapellátás) ellátása és az ehhez szükséges infrastruktúra biztosítása céljából azzal, hogy a használót terhelik a haszonkölcsön-szerződés II. 2. pontjában felsorolt költségek.</w:t>
      </w:r>
    </w:p>
    <w:p w:rsidR="00015F10" w:rsidRDefault="00015F10" w:rsidP="00015F10">
      <w:pPr>
        <w:pStyle w:val="Listaszerbekezds"/>
        <w:spacing w:line="276" w:lineRule="auto"/>
        <w:jc w:val="both"/>
      </w:pPr>
    </w:p>
    <w:p w:rsidR="00A81C20" w:rsidRDefault="00A81C20" w:rsidP="000B7C5F">
      <w:pPr>
        <w:pStyle w:val="Listaszerbekezds"/>
        <w:numPr>
          <w:ilvl w:val="0"/>
          <w:numId w:val="8"/>
        </w:numPr>
        <w:spacing w:line="276" w:lineRule="auto"/>
        <w:jc w:val="both"/>
      </w:pPr>
      <w:r>
        <w:t>A határozat mellékletét képező haszonkölcsön szerződést jóváhagyja.</w:t>
      </w:r>
    </w:p>
    <w:p w:rsidR="00015F10" w:rsidRDefault="00015F10" w:rsidP="00015F10">
      <w:pPr>
        <w:pStyle w:val="Listaszerbekezds"/>
        <w:spacing w:line="276" w:lineRule="auto"/>
        <w:jc w:val="both"/>
      </w:pPr>
    </w:p>
    <w:p w:rsidR="00A81C20" w:rsidRDefault="00A81C20" w:rsidP="000B7C5F">
      <w:pPr>
        <w:pStyle w:val="Listaszerbekezds"/>
        <w:numPr>
          <w:ilvl w:val="0"/>
          <w:numId w:val="8"/>
        </w:numPr>
        <w:spacing w:line="276" w:lineRule="auto"/>
        <w:jc w:val="both"/>
      </w:pPr>
      <w:r>
        <w:t>Felkéri a polgármestert, hogy a Képviselő-testület döntéséről a Debreceni Egyetem Klinikai Központ elnökét értesítse, és felhatalmazza, hogy a határozat végrehajtása érdekében a szükséges intézkedéseket</w:t>
      </w:r>
      <w:r w:rsidR="000B7C5F">
        <w:t xml:space="preserve"> tegye meg, a haszonkölcsön szerződést írja alá.</w:t>
      </w:r>
    </w:p>
    <w:p w:rsidR="00535C9E" w:rsidRDefault="00535C9E" w:rsidP="000B7C5F">
      <w:pPr>
        <w:spacing w:line="276" w:lineRule="auto"/>
        <w:jc w:val="both"/>
      </w:pPr>
    </w:p>
    <w:p w:rsidR="00DE5DA2" w:rsidRDefault="00DE5DA2" w:rsidP="00164B56">
      <w:pPr>
        <w:jc w:val="both"/>
      </w:pPr>
      <w:bookmarkStart w:id="0" w:name="_GoBack"/>
      <w:bookmarkEnd w:id="0"/>
      <w:r w:rsidRPr="00DE5DA2">
        <w:rPr>
          <w:b/>
        </w:rPr>
        <w:lastRenderedPageBreak/>
        <w:t>Határidő:</w:t>
      </w:r>
      <w:r>
        <w:t xml:space="preserve"> </w:t>
      </w:r>
      <w:r w:rsidR="00535C9E">
        <w:t>azonnal</w:t>
      </w:r>
    </w:p>
    <w:p w:rsidR="00DE5DA2" w:rsidRDefault="00DE5DA2" w:rsidP="00164B56">
      <w:pPr>
        <w:jc w:val="both"/>
      </w:pPr>
      <w:r w:rsidRPr="00DE5DA2">
        <w:rPr>
          <w:b/>
        </w:rPr>
        <w:t>Felelős:</w:t>
      </w:r>
      <w:r>
        <w:t xml:space="preserve"> Jakab Ádám András polgármester</w:t>
      </w:r>
    </w:p>
    <w:p w:rsidR="00D40A1B" w:rsidRDefault="00D40A1B" w:rsidP="00164B56">
      <w:pPr>
        <w:jc w:val="both"/>
      </w:pPr>
    </w:p>
    <w:p w:rsidR="00D40A1B" w:rsidRDefault="00D40A1B" w:rsidP="00164B56">
      <w:pPr>
        <w:jc w:val="both"/>
      </w:pPr>
    </w:p>
    <w:p w:rsidR="00164B56" w:rsidRPr="00A16C0A" w:rsidRDefault="00A16C0A" w:rsidP="00164B56">
      <w:pPr>
        <w:jc w:val="both"/>
      </w:pPr>
      <w:r>
        <w:rPr>
          <w:szCs w:val="24"/>
        </w:rPr>
        <w:t xml:space="preserve">                                                                                                            </w:t>
      </w:r>
    </w:p>
    <w:p w:rsidR="00164B56" w:rsidRPr="00920731" w:rsidRDefault="00EC6ED7" w:rsidP="00164B56">
      <w:pPr>
        <w:jc w:val="both"/>
        <w:rPr>
          <w:szCs w:val="24"/>
        </w:rPr>
      </w:pPr>
      <w:r w:rsidRPr="00920731">
        <w:rPr>
          <w:bCs/>
          <w:szCs w:val="24"/>
        </w:rPr>
        <w:t xml:space="preserve">Hortobágy, </w:t>
      </w:r>
      <w:r w:rsidR="00535C9E">
        <w:rPr>
          <w:bCs/>
          <w:szCs w:val="24"/>
        </w:rPr>
        <w:t>2023. július 4.</w:t>
      </w:r>
    </w:p>
    <w:p w:rsidR="00164B56" w:rsidRDefault="00164B56" w:rsidP="00164B56">
      <w:pPr>
        <w:jc w:val="both"/>
        <w:rPr>
          <w:b/>
          <w:szCs w:val="24"/>
        </w:rPr>
      </w:pPr>
    </w:p>
    <w:p w:rsidR="00164B5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  <w:t>Jakab Ádám András</w:t>
      </w:r>
    </w:p>
    <w:p w:rsidR="00164B56" w:rsidRPr="000242F3" w:rsidRDefault="003655F6" w:rsidP="003655F6">
      <w:pPr>
        <w:tabs>
          <w:tab w:val="center" w:pos="6096"/>
        </w:tabs>
        <w:jc w:val="both"/>
        <w:rPr>
          <w:i/>
          <w:iCs/>
          <w:szCs w:val="24"/>
        </w:rPr>
      </w:pPr>
      <w:r>
        <w:rPr>
          <w:b/>
          <w:szCs w:val="24"/>
        </w:rPr>
        <w:tab/>
      </w:r>
      <w:proofErr w:type="gramStart"/>
      <w:r w:rsidR="00164B56" w:rsidRPr="000242F3">
        <w:rPr>
          <w:szCs w:val="24"/>
        </w:rPr>
        <w:t>polgármester</w:t>
      </w:r>
      <w:proofErr w:type="gramEnd"/>
    </w:p>
    <w:p w:rsidR="00164B56" w:rsidRDefault="00164B56" w:rsidP="00164B56">
      <w:pPr>
        <w:jc w:val="both"/>
        <w:rPr>
          <w:i/>
          <w:iCs/>
          <w:szCs w:val="24"/>
        </w:rPr>
      </w:pPr>
    </w:p>
    <w:p w:rsidR="00164B56" w:rsidRDefault="00164B56" w:rsidP="00164B56">
      <w:pPr>
        <w:jc w:val="both"/>
        <w:rPr>
          <w:i/>
          <w:iCs/>
          <w:szCs w:val="24"/>
        </w:rPr>
      </w:pPr>
    </w:p>
    <w:p w:rsidR="002B08D0" w:rsidRPr="001069DE" w:rsidRDefault="00164B56" w:rsidP="00164B56">
      <w:pPr>
        <w:jc w:val="both"/>
        <w:rPr>
          <w:iCs/>
          <w:szCs w:val="24"/>
        </w:rPr>
      </w:pPr>
      <w:r w:rsidRPr="000242F3">
        <w:rPr>
          <w:iCs/>
          <w:szCs w:val="24"/>
        </w:rPr>
        <w:t xml:space="preserve">Az előterjesztést törvényességi szempontból ellenőrizte: </w:t>
      </w:r>
    </w:p>
    <w:p w:rsidR="002B08D0" w:rsidRDefault="002B08D0" w:rsidP="00164B56">
      <w:pPr>
        <w:jc w:val="both"/>
        <w:rPr>
          <w:i/>
          <w:iCs/>
          <w:szCs w:val="24"/>
        </w:rPr>
      </w:pPr>
    </w:p>
    <w:p w:rsidR="002B08D0" w:rsidRPr="003655F6" w:rsidRDefault="002B08D0" w:rsidP="003655F6">
      <w:pPr>
        <w:tabs>
          <w:tab w:val="center" w:pos="6096"/>
        </w:tabs>
        <w:jc w:val="both"/>
        <w:rPr>
          <w:b/>
          <w:szCs w:val="24"/>
        </w:rPr>
      </w:pPr>
    </w:p>
    <w:p w:rsidR="00164B56" w:rsidRPr="003655F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</w:r>
      <w:proofErr w:type="gramStart"/>
      <w:r w:rsidR="006D427E">
        <w:rPr>
          <w:b/>
          <w:szCs w:val="24"/>
        </w:rPr>
        <w:t>d</w:t>
      </w:r>
      <w:r w:rsidR="00164B56" w:rsidRPr="003655F6">
        <w:rPr>
          <w:b/>
          <w:szCs w:val="24"/>
        </w:rPr>
        <w:t>r.</w:t>
      </w:r>
      <w:proofErr w:type="gramEnd"/>
      <w:r w:rsidR="00164B56" w:rsidRPr="003655F6">
        <w:rPr>
          <w:b/>
          <w:szCs w:val="24"/>
        </w:rPr>
        <w:t xml:space="preserve"> </w:t>
      </w:r>
      <w:r w:rsidR="006D427E">
        <w:rPr>
          <w:b/>
          <w:szCs w:val="24"/>
        </w:rPr>
        <w:t>Koroknai</w:t>
      </w:r>
      <w:r w:rsidR="00564134">
        <w:rPr>
          <w:b/>
          <w:szCs w:val="24"/>
        </w:rPr>
        <w:t>-</w:t>
      </w:r>
      <w:r w:rsidR="006D427E">
        <w:rPr>
          <w:b/>
          <w:szCs w:val="24"/>
        </w:rPr>
        <w:t>Bokor Erzsébet</w:t>
      </w:r>
    </w:p>
    <w:p w:rsidR="00164B56" w:rsidRPr="000242F3" w:rsidRDefault="003655F6" w:rsidP="003655F6">
      <w:pPr>
        <w:tabs>
          <w:tab w:val="center" w:pos="6096"/>
        </w:tabs>
        <w:jc w:val="both"/>
        <w:rPr>
          <w:szCs w:val="24"/>
        </w:rPr>
      </w:pPr>
      <w:r>
        <w:rPr>
          <w:b/>
          <w:szCs w:val="24"/>
        </w:rPr>
        <w:tab/>
      </w:r>
      <w:proofErr w:type="gramStart"/>
      <w:r w:rsidR="00164B56" w:rsidRPr="000242F3">
        <w:rPr>
          <w:szCs w:val="24"/>
        </w:rPr>
        <w:t>kirendeltség-vezet</w:t>
      </w:r>
      <w:r w:rsidR="0067322C" w:rsidRPr="000242F3">
        <w:rPr>
          <w:szCs w:val="24"/>
        </w:rPr>
        <w:t>ő</w:t>
      </w:r>
      <w:proofErr w:type="gramEnd"/>
    </w:p>
    <w:p w:rsidR="00631528" w:rsidRDefault="00164B56" w:rsidP="002D52A3">
      <w:pPr>
        <w:jc w:val="both"/>
      </w:pPr>
      <w:r>
        <w:tab/>
        <w:t xml:space="preserve">              </w:t>
      </w:r>
      <w:r w:rsidR="002D52A3">
        <w:t xml:space="preserve">                        </w:t>
      </w:r>
    </w:p>
    <w:p w:rsidR="007D3D9E" w:rsidRPr="003C7BB7" w:rsidRDefault="007D3D9E" w:rsidP="003C7BB7">
      <w:pPr>
        <w:suppressAutoHyphens w:val="0"/>
        <w:spacing w:after="160" w:line="259" w:lineRule="auto"/>
        <w:rPr>
          <w:rFonts w:ascii="Liberation Serif" w:eastAsia="SimSun" w:hAnsi="Liberation Serif" w:cs="Mangal"/>
          <w:b/>
          <w:kern w:val="3"/>
          <w:szCs w:val="24"/>
          <w:lang w:bidi="hi-IN"/>
        </w:rPr>
      </w:pPr>
    </w:p>
    <w:sectPr w:rsidR="007D3D9E" w:rsidRPr="003C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3"/>
      <w:numFmt w:val="bullet"/>
      <w:pStyle w:val="Cmsor9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  <w:lang w:val="hu-HU"/>
      </w:rPr>
    </w:lvl>
  </w:abstractNum>
  <w:abstractNum w:abstractNumId="2" w15:restartNumberingAfterBreak="0">
    <w:nsid w:val="0EB43CF1"/>
    <w:multiLevelType w:val="hybridMultilevel"/>
    <w:tmpl w:val="2F8A3F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77135"/>
    <w:multiLevelType w:val="hybridMultilevel"/>
    <w:tmpl w:val="4E5209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D595B"/>
    <w:multiLevelType w:val="multilevel"/>
    <w:tmpl w:val="8C0AFFE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21A95"/>
    <w:multiLevelType w:val="hybridMultilevel"/>
    <w:tmpl w:val="0A6068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C3E69"/>
    <w:multiLevelType w:val="hybridMultilevel"/>
    <w:tmpl w:val="27E83F34"/>
    <w:lvl w:ilvl="0" w:tplc="5CA0E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56"/>
    <w:rsid w:val="00002A0A"/>
    <w:rsid w:val="00015F10"/>
    <w:rsid w:val="000242F3"/>
    <w:rsid w:val="00035048"/>
    <w:rsid w:val="00035A2D"/>
    <w:rsid w:val="000373FC"/>
    <w:rsid w:val="000644B2"/>
    <w:rsid w:val="00064D42"/>
    <w:rsid w:val="00090064"/>
    <w:rsid w:val="000B7C5F"/>
    <w:rsid w:val="001069DE"/>
    <w:rsid w:val="001127F7"/>
    <w:rsid w:val="00132314"/>
    <w:rsid w:val="001372D4"/>
    <w:rsid w:val="0016465C"/>
    <w:rsid w:val="00164B56"/>
    <w:rsid w:val="00176D6E"/>
    <w:rsid w:val="001864FE"/>
    <w:rsid w:val="00186EB8"/>
    <w:rsid w:val="00190D86"/>
    <w:rsid w:val="001B234B"/>
    <w:rsid w:val="001B32DD"/>
    <w:rsid w:val="001B7E3F"/>
    <w:rsid w:val="001D24EB"/>
    <w:rsid w:val="00216B6F"/>
    <w:rsid w:val="00222135"/>
    <w:rsid w:val="00256232"/>
    <w:rsid w:val="00284934"/>
    <w:rsid w:val="0028742F"/>
    <w:rsid w:val="0029548D"/>
    <w:rsid w:val="00296F10"/>
    <w:rsid w:val="002A7F9E"/>
    <w:rsid w:val="002B0205"/>
    <w:rsid w:val="002B08D0"/>
    <w:rsid w:val="002D29B9"/>
    <w:rsid w:val="002D52A3"/>
    <w:rsid w:val="002F1C85"/>
    <w:rsid w:val="00345C1C"/>
    <w:rsid w:val="00347B1C"/>
    <w:rsid w:val="00356A34"/>
    <w:rsid w:val="0035755E"/>
    <w:rsid w:val="003655F6"/>
    <w:rsid w:val="00395CA2"/>
    <w:rsid w:val="003A20BD"/>
    <w:rsid w:val="003B1ADC"/>
    <w:rsid w:val="003B426D"/>
    <w:rsid w:val="003C7BB7"/>
    <w:rsid w:val="003F6C30"/>
    <w:rsid w:val="00405DD3"/>
    <w:rsid w:val="00415293"/>
    <w:rsid w:val="00442446"/>
    <w:rsid w:val="00463BAB"/>
    <w:rsid w:val="00475CBC"/>
    <w:rsid w:val="004B58EB"/>
    <w:rsid w:val="004B6ABB"/>
    <w:rsid w:val="004C1260"/>
    <w:rsid w:val="004C2168"/>
    <w:rsid w:val="004C3728"/>
    <w:rsid w:val="004F07F4"/>
    <w:rsid w:val="00515E67"/>
    <w:rsid w:val="00535C9E"/>
    <w:rsid w:val="00546CBC"/>
    <w:rsid w:val="005517E3"/>
    <w:rsid w:val="00564134"/>
    <w:rsid w:val="005813A9"/>
    <w:rsid w:val="005D4FF6"/>
    <w:rsid w:val="005E5D71"/>
    <w:rsid w:val="005E5E0B"/>
    <w:rsid w:val="00617848"/>
    <w:rsid w:val="00631528"/>
    <w:rsid w:val="006641AD"/>
    <w:rsid w:val="00664BDB"/>
    <w:rsid w:val="0067322C"/>
    <w:rsid w:val="00674771"/>
    <w:rsid w:val="00682670"/>
    <w:rsid w:val="00683D5D"/>
    <w:rsid w:val="00686AE9"/>
    <w:rsid w:val="006932DC"/>
    <w:rsid w:val="006C436E"/>
    <w:rsid w:val="006D27EC"/>
    <w:rsid w:val="006D427E"/>
    <w:rsid w:val="006F1342"/>
    <w:rsid w:val="006F7921"/>
    <w:rsid w:val="007701BB"/>
    <w:rsid w:val="00795416"/>
    <w:rsid w:val="007A5729"/>
    <w:rsid w:val="007B04B1"/>
    <w:rsid w:val="007D3D9E"/>
    <w:rsid w:val="007F0EA0"/>
    <w:rsid w:val="007F1DA2"/>
    <w:rsid w:val="007F28C7"/>
    <w:rsid w:val="00840263"/>
    <w:rsid w:val="00851342"/>
    <w:rsid w:val="00852FF2"/>
    <w:rsid w:val="00874B5E"/>
    <w:rsid w:val="00875C1F"/>
    <w:rsid w:val="008A1A20"/>
    <w:rsid w:val="008E41CC"/>
    <w:rsid w:val="008F478E"/>
    <w:rsid w:val="00914A9E"/>
    <w:rsid w:val="0091589B"/>
    <w:rsid w:val="00920731"/>
    <w:rsid w:val="00934DE5"/>
    <w:rsid w:val="0093631E"/>
    <w:rsid w:val="0094038B"/>
    <w:rsid w:val="0097639B"/>
    <w:rsid w:val="009A6979"/>
    <w:rsid w:val="009C73D1"/>
    <w:rsid w:val="009E4A9F"/>
    <w:rsid w:val="009F163B"/>
    <w:rsid w:val="00A16C0A"/>
    <w:rsid w:val="00A20338"/>
    <w:rsid w:val="00A22364"/>
    <w:rsid w:val="00A22A7C"/>
    <w:rsid w:val="00A55AFC"/>
    <w:rsid w:val="00A81C20"/>
    <w:rsid w:val="00A86C3E"/>
    <w:rsid w:val="00AA291C"/>
    <w:rsid w:val="00AB6B27"/>
    <w:rsid w:val="00AD05FE"/>
    <w:rsid w:val="00AD1814"/>
    <w:rsid w:val="00B122ED"/>
    <w:rsid w:val="00B20E10"/>
    <w:rsid w:val="00B23FD6"/>
    <w:rsid w:val="00B67469"/>
    <w:rsid w:val="00B7398C"/>
    <w:rsid w:val="00B73CEB"/>
    <w:rsid w:val="00B7480A"/>
    <w:rsid w:val="00B74DD2"/>
    <w:rsid w:val="00B811A5"/>
    <w:rsid w:val="00B94E4E"/>
    <w:rsid w:val="00BA254E"/>
    <w:rsid w:val="00BB2F51"/>
    <w:rsid w:val="00BC0B8E"/>
    <w:rsid w:val="00BD22B6"/>
    <w:rsid w:val="00BF2370"/>
    <w:rsid w:val="00C07CC9"/>
    <w:rsid w:val="00C36B08"/>
    <w:rsid w:val="00C71B19"/>
    <w:rsid w:val="00C843D7"/>
    <w:rsid w:val="00C86F51"/>
    <w:rsid w:val="00CA11CF"/>
    <w:rsid w:val="00CC0178"/>
    <w:rsid w:val="00CD1C85"/>
    <w:rsid w:val="00CF1E22"/>
    <w:rsid w:val="00D120F7"/>
    <w:rsid w:val="00D40A1B"/>
    <w:rsid w:val="00D740F2"/>
    <w:rsid w:val="00D74F12"/>
    <w:rsid w:val="00D7693E"/>
    <w:rsid w:val="00DB2AB1"/>
    <w:rsid w:val="00DE5DA2"/>
    <w:rsid w:val="00E052FB"/>
    <w:rsid w:val="00E05703"/>
    <w:rsid w:val="00E6604A"/>
    <w:rsid w:val="00EB23E9"/>
    <w:rsid w:val="00EC6ED7"/>
    <w:rsid w:val="00EC7420"/>
    <w:rsid w:val="00ED3A40"/>
    <w:rsid w:val="00EF1757"/>
    <w:rsid w:val="00F05B03"/>
    <w:rsid w:val="00F078F0"/>
    <w:rsid w:val="00F30530"/>
    <w:rsid w:val="00F44D69"/>
    <w:rsid w:val="00F469B6"/>
    <w:rsid w:val="00F50FDA"/>
    <w:rsid w:val="00F536A4"/>
    <w:rsid w:val="00F53B3D"/>
    <w:rsid w:val="00F55D2C"/>
    <w:rsid w:val="00F86D92"/>
    <w:rsid w:val="00FA1844"/>
    <w:rsid w:val="00FD5429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71E12-AC37-4EB3-8780-E189D82C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27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D22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9">
    <w:name w:val="heading 9"/>
    <w:basedOn w:val="Norml"/>
    <w:next w:val="Norml"/>
    <w:link w:val="Cmsor9Char"/>
    <w:qFormat/>
    <w:rsid w:val="006F7921"/>
    <w:pPr>
      <w:keepNext/>
      <w:widowControl w:val="0"/>
      <w:numPr>
        <w:ilvl w:val="8"/>
        <w:numId w:val="1"/>
      </w:numPr>
      <w:tabs>
        <w:tab w:val="center" w:pos="7380"/>
      </w:tabs>
      <w:ind w:left="708"/>
      <w:outlineLvl w:val="8"/>
    </w:pPr>
    <w:rPr>
      <w:rFonts w:eastAsia="Lucida Sans Unicode"/>
      <w:b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64B56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64B5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Szvegtrzs2">
    <w:name w:val="WW-Szövegtörzs 2"/>
    <w:basedOn w:val="Norml"/>
    <w:rsid w:val="00164B56"/>
    <w:rPr>
      <w:sz w:val="28"/>
    </w:rPr>
  </w:style>
  <w:style w:type="paragraph" w:styleId="Listaszerbekezds">
    <w:name w:val="List Paragraph"/>
    <w:basedOn w:val="Norml"/>
    <w:qFormat/>
    <w:rsid w:val="00D740F2"/>
    <w:pPr>
      <w:ind w:left="720"/>
      <w:contextualSpacing/>
    </w:pPr>
  </w:style>
  <w:style w:type="paragraph" w:customStyle="1" w:styleId="Standard">
    <w:name w:val="Standard"/>
    <w:rsid w:val="00A86C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8">
    <w:name w:val="WWNum8"/>
    <w:basedOn w:val="Nemlista"/>
    <w:rsid w:val="00A86C3E"/>
    <w:pPr>
      <w:numPr>
        <w:numId w:val="2"/>
      </w:numPr>
    </w:pPr>
  </w:style>
  <w:style w:type="character" w:customStyle="1" w:styleId="Cmsor9Char">
    <w:name w:val="Címsor 9 Char"/>
    <w:basedOn w:val="Bekezdsalapbettpusa"/>
    <w:link w:val="Cmsor9"/>
    <w:rsid w:val="006F7921"/>
    <w:rPr>
      <w:rFonts w:ascii="Times New Roman" w:eastAsia="Lucida Sans Unicode" w:hAnsi="Times New Roman" w:cs="Times New Roman"/>
      <w:b/>
      <w:color w:val="000000"/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F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F9E"/>
    <w:rPr>
      <w:rFonts w:ascii="Segoe UI" w:eastAsia="Times New Roman" w:hAnsi="Segoe UI" w:cs="Segoe UI"/>
      <w:sz w:val="18"/>
      <w:szCs w:val="18"/>
      <w:lang w:eastAsia="zh-CN"/>
    </w:rPr>
  </w:style>
  <w:style w:type="character" w:styleId="Hiperhivatkozs">
    <w:name w:val="Hyperlink"/>
    <w:basedOn w:val="Bekezdsalapbettpusa"/>
    <w:uiPriority w:val="99"/>
    <w:unhideWhenUsed/>
    <w:rsid w:val="00C843D7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BD22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ighlighted">
    <w:name w:val="highlighted"/>
    <w:basedOn w:val="Bekezdsalapbettpusa"/>
    <w:rsid w:val="009C73D1"/>
  </w:style>
  <w:style w:type="paragraph" w:customStyle="1" w:styleId="Default">
    <w:name w:val="Default"/>
    <w:rsid w:val="00631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21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EACC9-4725-4EE3-BE1A-FEFC905A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805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Szocialis</dc:creator>
  <cp:lastModifiedBy>Kirendeltség vezető</cp:lastModifiedBy>
  <cp:revision>6</cp:revision>
  <cp:lastPrinted>2020-06-25T15:19:00Z</cp:lastPrinted>
  <dcterms:created xsi:type="dcterms:W3CDTF">2023-07-03T09:36:00Z</dcterms:created>
  <dcterms:modified xsi:type="dcterms:W3CDTF">2023-07-04T12:26:00Z</dcterms:modified>
</cp:coreProperties>
</file>