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F7" w:rsidRDefault="00C0786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1/2023. (</w:t>
      </w:r>
      <w:proofErr w:type="gramStart"/>
      <w:r>
        <w:rPr>
          <w:b/>
          <w:bCs/>
        </w:rPr>
        <w:t>,,.</w:t>
      </w:r>
      <w:proofErr w:type="gramEnd"/>
      <w:r>
        <w:rPr>
          <w:b/>
          <w:bCs/>
        </w:rPr>
        <w:t xml:space="preserve"> ,</w:t>
      </w:r>
      <w:proofErr w:type="gramStart"/>
      <w:r>
        <w:rPr>
          <w:b/>
          <w:bCs/>
        </w:rPr>
        <w:t>,.</w:t>
      </w:r>
      <w:proofErr w:type="gramEnd"/>
      <w:r>
        <w:rPr>
          <w:b/>
          <w:bCs/>
        </w:rPr>
        <w:t>) önkormányzati rendelete</w:t>
      </w:r>
    </w:p>
    <w:p w:rsidR="000C03F7" w:rsidRDefault="00C0786E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2023. évi költségvetéséről</w:t>
      </w:r>
    </w:p>
    <w:p w:rsidR="000C03F7" w:rsidRDefault="00C0786E">
      <w:pPr>
        <w:pStyle w:val="Szvegtrzs"/>
        <w:spacing w:before="220" w:after="0" w:line="240" w:lineRule="auto"/>
        <w:jc w:val="both"/>
      </w:pPr>
      <w:r>
        <w:t>Hortobágy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C03F7" w:rsidRDefault="00C0786E">
      <w:pPr>
        <w:pStyle w:val="Szvegtrzs"/>
        <w:spacing w:after="0" w:line="240" w:lineRule="auto"/>
        <w:jc w:val="both"/>
      </w:pPr>
      <w:r>
        <w:t>(1) A rendelet hatálya Hortobágy Község Önkormányzata Képviselő-testületére és szervére, Hortobágy Község Önkormányzata (a továbbiakban: Önkormányzat) által fenntartott költségvetési szervre (intézményre) terjed ki, továbbá az államháztartáson belül és kívül átadott pénzeszközök tekintetében mindazon természetes és jogi személyekre, valamint jogi személyiséggel nem rendelkező szervezetekre, akik a pénzeszköz átadásban, vagy támogatásban részesülnek.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(2) A Képviselő-testület az Önkormányzat 2023. évi költségvetési főösszegét 1.625.633.022.- Ft-ban hagyja jóvá, a 1. melléklet szerint.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(3) A (2) bekezdésben meghatározott főösszeg nem tartalmaz külső finanszírozású működési és felhalmozási hiányt. A tárgyévi bevételek és kiadások különbözeteként jelentkező hiányt, valamint a költségvetési hiány belső és külső finanszírozását e rendelet 2. melléklete mutatja be.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(4) A Képviselő-testület felhatalmazza a polgármestert, hogy működési célra 10.000.000.-Ft értékhatárig – szükség szerint – likvidhitelt vegyen fel.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 xml:space="preserve">(5) A (4) bekezdésben meghatározott összeg feletti likvidhitel felvételről, valamint fejlesztési célú hitelfelvételről a képviselő-testület jogosult dönteni. 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 xml:space="preserve">(6) A Képviselő-testület a 2023. évi költségvetési rendeletében az általános tartalék mértékét 500.000.-Ft-ban állapítja meg. 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(7) A Képviselő-testület a 2023. évi költségvetési rendeletében céltartalékot képez 10.793.356.-Ft összegben, mely a víziközmű-fejlesztésre fordítható.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C03F7" w:rsidRDefault="00C0786E">
      <w:pPr>
        <w:pStyle w:val="Szvegtrzs"/>
        <w:spacing w:after="0" w:line="240" w:lineRule="auto"/>
        <w:jc w:val="both"/>
      </w:pPr>
      <w:r>
        <w:t xml:space="preserve">Önkormányzati szinten a bevételek és kiadások mérlegét a 3. melléklet tartalmazza. Az Önkormányzat bevételi és kiadási mérlegét a 4. melléklet, az intézmény mérlegét </w:t>
      </w:r>
      <w:proofErr w:type="gramStart"/>
      <w:r>
        <w:t>a</w:t>
      </w:r>
      <w:proofErr w:type="gramEnd"/>
      <w:r>
        <w:t xml:space="preserve"> 5. melléklet mutatja be.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C03F7" w:rsidRDefault="00C0786E">
      <w:pPr>
        <w:pStyle w:val="Szvegtrzs"/>
        <w:spacing w:after="0" w:line="240" w:lineRule="auto"/>
        <w:jc w:val="both"/>
      </w:pPr>
      <w:r>
        <w:t>Az Önkormányzat összesített helyi és központi bevételeit, átvett pénzeszközeit, illetve egyéb bevételi forrásait a 6. melléklet tartalmazza. Az Önkormányzat bevételeit a 7. melléklet, az intézmény bevételeit a 8. melléklet mutatja be.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0C03F7" w:rsidRDefault="00C0786E">
      <w:pPr>
        <w:pStyle w:val="Szvegtrzs"/>
        <w:spacing w:after="0" w:line="240" w:lineRule="auto"/>
        <w:jc w:val="both"/>
      </w:pPr>
      <w:r>
        <w:lastRenderedPageBreak/>
        <w:t xml:space="preserve">(1) Az Önkormányzat összesített kiadásait feladatonként és kiemelt előirányzatonként a 9. melléklet tartalmazza. Az Önkormányzat kiadásait a 10. melléklet, az intézmény kiadásait az 11. melléklet mutatja be. Az Önkormányzat összesített kiadásainak kormányzati funkció szerinti megbontását 12. melléklet, az Önkormányzat kiadásait kormányzati funkció szerinti megbontásban a 13. melléklet, az intézmény kiadásait kormányzati funkció </w:t>
      </w:r>
      <w:proofErr w:type="spellStart"/>
      <w:r>
        <w:t>szeriti</w:t>
      </w:r>
      <w:proofErr w:type="spellEnd"/>
      <w:r>
        <w:t xml:space="preserve"> megbontásban az 14. melléklet mutatja be.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(2) Az Önkormányzat összesített felhalmozási és felújítási kiadásait a 15. melléklet tartalmazza. Az Önkormányzat felhalmozási kiadásait a 16. melléklet, az intézmény felhalmozási kiadásait a 17. melléklet mutatja be.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 xml:space="preserve">(3) Az Önkormányzat Európai Uniós támogatásával megvalósuló </w:t>
      </w:r>
      <w:proofErr w:type="spellStart"/>
      <w:r>
        <w:t>projekteit</w:t>
      </w:r>
      <w:proofErr w:type="spellEnd"/>
      <w:r>
        <w:t xml:space="preserve"> a 18. melléklet tartalmazza.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(4) Az Önkormányzat több éves kihatással járó döntéseit és a hitelállományt a 19. melléklet mutatja be.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(5) Az Önkormányzat előirányzatai teljesülésének ütemezéséről a 20. melléklet, az intézmény előirányzati teljesülésének ütemezéséről a 21. melléklet nyújtanak tájékoztatást.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(6) A közvetett támogatásokat a 22. melléklet tartalmazza.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(7) Az Önkormányzat saját bevételeinek részletezését az adósságot keletkeztető ügyletből származó tárgyévi fizetési kötelezettség megállapításhoz a 23. melléklet tartalmazza.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0C03F7" w:rsidRDefault="00C0786E">
      <w:pPr>
        <w:pStyle w:val="Szvegtrzs"/>
        <w:spacing w:after="0" w:line="240" w:lineRule="auto"/>
        <w:jc w:val="both"/>
      </w:pPr>
      <w:r>
        <w:t>(1) A Képviselő-testület az Önkormányzat 2023. évi költségvetésében az engedélyezett létszámot 21 főben (1 fő polgármester, 8 fő köztisztviselő, 6 fő közalkalmazott, 6 fő munkatörvényes) hagyja jóvá.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(2) A Képviselő-testület a köztisztviselői illetményalap összegét 2023. január 1-jétől 75.000 Ft-ban határozza meg.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0C03F7" w:rsidRDefault="00C0786E">
      <w:pPr>
        <w:pStyle w:val="Szvegtrzs"/>
        <w:spacing w:after="0" w:line="240" w:lineRule="auto"/>
        <w:jc w:val="both"/>
      </w:pPr>
      <w:r>
        <w:t>(1) A Képviselő-testület költségvetési rendeletét – a saját hatáskörben végrehajtott előirányzat módosítások, illetve az egyéb forrásból származó bevétel növekedés miatt – szükség szerint, valamint az éves költségvetési beszámoló elkészítésének határidejéig, december 31-ei hatállyal módosítja.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(2) A Képviselő-testület az államháztartásról szóló 2011. évi CXCV. törvény 34. § (1) bekezdése alapján a költségvetési rendeletben megjelenő bevételek és kiadások módosításáról, a kiadási előirányzatok – a szociális ellátásra jóváhagyott kiadási előirányzatok kivételével –, közötti átcsoportosításról való döntés jogát nem ruházza át.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0C03F7" w:rsidRDefault="00C0786E">
      <w:pPr>
        <w:pStyle w:val="Szvegtrzs"/>
        <w:spacing w:after="0" w:line="240" w:lineRule="auto"/>
        <w:jc w:val="both"/>
      </w:pPr>
      <w:r>
        <w:t>(1) A polgármester jogosult – 35.000.000.-Ft összeghatárig – rendelkezni az átmenetileg szabad pénzeszközök számlavezető pénzintézetnél történő éven belüli lekötésére.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t>(2) Az (1) bekezdésben meghatározott összeghatár fölötti szabad pénzeszköz lekötéséről a Képviselő-testület jogosult dönteni.</w:t>
      </w:r>
    </w:p>
    <w:p w:rsidR="000C03F7" w:rsidRDefault="00C0786E">
      <w:pPr>
        <w:pStyle w:val="Szvegtrzs"/>
        <w:spacing w:before="240" w:after="0" w:line="240" w:lineRule="auto"/>
        <w:jc w:val="both"/>
      </w:pPr>
      <w:r>
        <w:lastRenderedPageBreak/>
        <w:t>(3) A jóváhagyott bevételi előirányzaton felül keletkezett többletbevétel felhasználásáról, előirányzat módosításáról 2.000.000.-Ft összeghatárig a polgármester, az ezen felüli bevételi többlet felhasználásáról a Képviselő-testület dönt.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0C03F7" w:rsidRDefault="00C0786E">
      <w:pPr>
        <w:pStyle w:val="Szvegtrzs"/>
        <w:spacing w:after="0" w:line="240" w:lineRule="auto"/>
        <w:jc w:val="both"/>
      </w:pPr>
      <w:r>
        <w:t>A Képviselő-testület a pénzmaradvány felhasználásáról a 2022. évi zárszámadási rendelet megalkotásával egyidejűleg dönt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0C03F7" w:rsidRDefault="00C0786E">
      <w:pPr>
        <w:pStyle w:val="Szvegtrzs"/>
        <w:spacing w:after="0" w:line="240" w:lineRule="auto"/>
        <w:jc w:val="both"/>
      </w:pPr>
      <w:r>
        <w:t>E rendelet rendelkezéseit 2023. január 01-től kell alkalmazni.</w:t>
      </w:r>
    </w:p>
    <w:p w:rsidR="000C03F7" w:rsidRDefault="00C0786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C0786E" w:rsidRDefault="00C0786E">
      <w:pPr>
        <w:pStyle w:val="Szvegtrzs"/>
        <w:spacing w:after="0" w:line="240" w:lineRule="auto"/>
        <w:jc w:val="both"/>
      </w:pPr>
      <w:r>
        <w:t>Ez a rendelet 2023. március 1-jén lép hatályba.</w:t>
      </w:r>
    </w:p>
    <w:p w:rsidR="00C0786E" w:rsidRDefault="00C0786E">
      <w:pPr>
        <w:pStyle w:val="Szvegtrzs"/>
        <w:spacing w:after="0" w:line="240" w:lineRule="auto"/>
        <w:jc w:val="both"/>
      </w:pPr>
    </w:p>
    <w:p w:rsidR="00C0786E" w:rsidRDefault="00C0786E">
      <w:pPr>
        <w:pStyle w:val="Szvegtrzs"/>
        <w:spacing w:after="0" w:line="240" w:lineRule="auto"/>
        <w:jc w:val="both"/>
      </w:pPr>
    </w:p>
    <w:p w:rsidR="000C03F7" w:rsidRDefault="000C03F7">
      <w:pPr>
        <w:pStyle w:val="Szvegtrzs"/>
        <w:spacing w:after="0" w:line="240" w:lineRule="auto"/>
        <w:jc w:val="both"/>
      </w:pPr>
    </w:p>
    <w:p w:rsidR="000C03F7" w:rsidRDefault="00C0786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1/2</w:t>
      </w:r>
      <w:r w:rsidR="00D2406B">
        <w:rPr>
          <w:i/>
          <w:iCs/>
          <w:u w:val="single"/>
        </w:rPr>
        <w:t>023. (.</w:t>
      </w:r>
      <w:proofErr w:type="gramStart"/>
      <w:r w:rsidR="00D2406B">
        <w:rPr>
          <w:i/>
          <w:iCs/>
          <w:u w:val="single"/>
        </w:rPr>
        <w:t>..</w:t>
      </w:r>
      <w:proofErr w:type="gramEnd"/>
      <w:r w:rsidR="00D2406B">
        <w:rPr>
          <w:i/>
          <w:iCs/>
          <w:u w:val="single"/>
        </w:rPr>
        <w:t xml:space="preserve"> </w:t>
      </w:r>
      <w:proofErr w:type="gramStart"/>
      <w:r w:rsidR="00D2406B"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2.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C0786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3. </w:t>
      </w:r>
      <w:r w:rsidR="00D2406B">
        <w:rPr>
          <w:i/>
          <w:iCs/>
          <w:u w:val="single"/>
        </w:rPr>
        <w:t>melléklet az 1/2023. (.</w:t>
      </w:r>
      <w:proofErr w:type="gramStart"/>
      <w:r w:rsidR="00D2406B">
        <w:rPr>
          <w:i/>
          <w:iCs/>
          <w:u w:val="single"/>
        </w:rPr>
        <w:t>..</w:t>
      </w:r>
      <w:proofErr w:type="gramEnd"/>
      <w:r w:rsidR="00D2406B">
        <w:rPr>
          <w:i/>
          <w:iCs/>
          <w:u w:val="single"/>
        </w:rPr>
        <w:t xml:space="preserve"> </w:t>
      </w:r>
      <w:proofErr w:type="gramStart"/>
      <w:r w:rsidR="00D2406B"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3.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4.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5.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0C03F7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6.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C0786E" w:rsidRDefault="00C0786E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0C03F7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7.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C0786E" w:rsidRDefault="00C0786E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…</w:t>
      </w:r>
      <w:proofErr w:type="gramEnd"/>
      <w:r w:rsidR="00C0786E">
        <w:rPr>
          <w:i/>
          <w:iCs/>
          <w:u w:val="single"/>
        </w:rPr>
        <w:t>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8.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 az 1/2023. (</w:t>
      </w:r>
      <w:proofErr w:type="gramStart"/>
      <w:r>
        <w:rPr>
          <w:i/>
          <w:iCs/>
          <w:u w:val="single"/>
        </w:rPr>
        <w:t>… …</w:t>
      </w:r>
      <w:proofErr w:type="gramEnd"/>
      <w:r w:rsidR="00C0786E">
        <w:rPr>
          <w:i/>
          <w:iCs/>
          <w:u w:val="single"/>
        </w:rPr>
        <w:t>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9.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10.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 az 1/2023. (</w:t>
      </w:r>
      <w:proofErr w:type="gramStart"/>
      <w:r>
        <w:rPr>
          <w:i/>
          <w:iCs/>
          <w:u w:val="single"/>
        </w:rPr>
        <w:t>… 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11.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12.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12.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13.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13.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14.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14.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15.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15.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16.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16.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17.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17.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C0786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18. mellék</w:t>
      </w:r>
      <w:r w:rsidR="00D2406B">
        <w:rPr>
          <w:i/>
          <w:iCs/>
          <w:u w:val="single"/>
        </w:rPr>
        <w:t>let az 1/2023. (.</w:t>
      </w:r>
      <w:proofErr w:type="gramStart"/>
      <w:r w:rsidR="00D2406B">
        <w:rPr>
          <w:i/>
          <w:iCs/>
          <w:u w:val="single"/>
        </w:rPr>
        <w:t>..</w:t>
      </w:r>
      <w:proofErr w:type="gramEnd"/>
      <w:r w:rsidR="00D2406B">
        <w:rPr>
          <w:i/>
          <w:iCs/>
          <w:u w:val="single"/>
        </w:rPr>
        <w:t xml:space="preserve"> </w:t>
      </w:r>
      <w:proofErr w:type="gramStart"/>
      <w:r w:rsidR="00D2406B"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>.) önkormányzati rendelethez</w:t>
      </w:r>
    </w:p>
    <w:p w:rsidR="000C03F7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18.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C0786E" w:rsidRDefault="00C0786E">
      <w:pPr>
        <w:pStyle w:val="Szvegtrzs"/>
        <w:spacing w:line="240" w:lineRule="auto"/>
        <w:jc w:val="both"/>
      </w:pPr>
    </w:p>
    <w:p w:rsidR="00C0786E" w:rsidRDefault="00C0786E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19.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20. melléklet az 1/2023. (</w:t>
      </w:r>
      <w:proofErr w:type="gramStart"/>
      <w:r>
        <w:rPr>
          <w:i/>
          <w:iCs/>
          <w:u w:val="single"/>
        </w:rPr>
        <w:t>….</w:t>
      </w:r>
      <w:proofErr w:type="gramEnd"/>
      <w:r>
        <w:rPr>
          <w:i/>
          <w:iCs/>
          <w:u w:val="single"/>
        </w:rPr>
        <w:t xml:space="preserve"> ..</w:t>
      </w:r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20.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21.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21.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22.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 w:rsidR="00C0786E">
        <w:rPr>
          <w:i/>
          <w:iCs/>
          <w:u w:val="single"/>
        </w:rPr>
        <w:t>.) önkormányzati rendelethez</w:t>
      </w:r>
    </w:p>
    <w:p w:rsidR="00C0786E" w:rsidRDefault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22.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line="240" w:lineRule="auto"/>
        <w:jc w:val="both"/>
      </w:pPr>
    </w:p>
    <w:p w:rsidR="000C03F7" w:rsidRDefault="00D240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23. melléklet az 1/2023.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..</w:t>
      </w:r>
      <w:bookmarkStart w:id="0" w:name="_GoBack"/>
      <w:bookmarkEnd w:id="0"/>
      <w:r w:rsidR="00C0786E">
        <w:rPr>
          <w:i/>
          <w:iCs/>
          <w:u w:val="single"/>
        </w:rPr>
        <w:t>.) önkormányzati rendelethez</w:t>
      </w:r>
    </w:p>
    <w:p w:rsidR="000C03F7" w:rsidRDefault="00C0786E" w:rsidP="00C0786E">
      <w:pPr>
        <w:pStyle w:val="Szvegtrzs"/>
        <w:spacing w:line="240" w:lineRule="auto"/>
        <w:jc w:val="both"/>
      </w:pPr>
      <w:r>
        <w:t xml:space="preserve">(A melléklet szövegét </w:t>
      </w:r>
      <w:proofErr w:type="gramStart"/>
      <w:r>
        <w:t>a(</w:t>
      </w:r>
      <w:proofErr w:type="gramEnd"/>
      <w:r>
        <w:t xml:space="preserve">z) 23. </w:t>
      </w:r>
      <w:proofErr w:type="spellStart"/>
      <w:r>
        <w:t>melléklet.pdf</w:t>
      </w:r>
      <w:proofErr w:type="spellEnd"/>
      <w:r>
        <w:t xml:space="preserve"> elnevezésű fájl tartalmazza.)</w:t>
      </w:r>
    </w:p>
    <w:p w:rsidR="000C03F7" w:rsidRDefault="000C03F7">
      <w:pPr>
        <w:pStyle w:val="Szvegtrzs"/>
        <w:spacing w:after="0" w:line="240" w:lineRule="auto"/>
        <w:jc w:val="both"/>
      </w:pPr>
    </w:p>
    <w:sectPr w:rsidR="000C03F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A0" w:rsidRDefault="00C0786E">
      <w:r>
        <w:separator/>
      </w:r>
    </w:p>
  </w:endnote>
  <w:endnote w:type="continuationSeparator" w:id="0">
    <w:p w:rsidR="00B43DA0" w:rsidRDefault="00C0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F7" w:rsidRDefault="00C0786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2406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A0" w:rsidRDefault="00C0786E">
      <w:r>
        <w:separator/>
      </w:r>
    </w:p>
  </w:footnote>
  <w:footnote w:type="continuationSeparator" w:id="0">
    <w:p w:rsidR="00B43DA0" w:rsidRDefault="00C0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52486"/>
    <w:multiLevelType w:val="multilevel"/>
    <w:tmpl w:val="9E6C3A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7"/>
    <w:rsid w:val="000C03F7"/>
    <w:rsid w:val="00B43DA0"/>
    <w:rsid w:val="00C0786E"/>
    <w:rsid w:val="00D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0ABE-F008-45AD-A2F4-948E10D7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1073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3</cp:revision>
  <dcterms:created xsi:type="dcterms:W3CDTF">2023-02-14T08:58:00Z</dcterms:created>
  <dcterms:modified xsi:type="dcterms:W3CDTF">2023-02-14T12:34:00Z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