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54" w:rsidRDefault="00A130A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Hortobágy Község Önkormányzata Képviselő-testületének .../2022. (XII. 20.) önkormányzati rendelete</w:t>
      </w:r>
    </w:p>
    <w:p w:rsidR="00B14C54" w:rsidRDefault="00A130A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szervezeti és működési szabályzatáról szóló 10/2021. (VI.30.) önkormányzati rendelet módosításáról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 xml:space="preserve">Hortobágy Község Önkormányzatának </w:t>
      </w:r>
      <w:r>
        <w:t>Képviselő-testülete az Alaptörvény 32. cikk (2) bekezdésében foglalt felhatalmazás alapján, az Alaptörvény 32. cikk (1) bekezdés d) pontjában, valamint Magyarország helyi önkormányzatairól szóló 2011. évi CLXXXIX. törvény 53. § (1) bekezdésben meghatározot</w:t>
      </w:r>
      <w:r>
        <w:t>t feladatkörében eljárva a következőket rendeli el: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B14C54" w:rsidRDefault="00A130A1">
      <w:pPr>
        <w:pStyle w:val="Szvegtrzs"/>
        <w:spacing w:after="0" w:line="240" w:lineRule="auto"/>
        <w:jc w:val="both"/>
      </w:pPr>
      <w:r>
        <w:t>Az önkormányzat szervezeti és működési szabályzatáról szóló 10/2021. (VI. 30.) önkormányzati rendelet 2. § (4) bekezdés b) pontja helyébe a következő rendelkezés lép:</w:t>
      </w:r>
    </w:p>
    <w:p w:rsidR="00B14C54" w:rsidRDefault="00A130A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szervei: )</w:t>
      </w:r>
    </w:p>
    <w:p w:rsidR="00B14C54" w:rsidRDefault="00A130A1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a bizottság, ”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B14C54" w:rsidRDefault="00A130A1">
      <w:pPr>
        <w:pStyle w:val="Szvegtrzs"/>
        <w:spacing w:after="0" w:line="240" w:lineRule="auto"/>
        <w:jc w:val="both"/>
      </w:pPr>
      <w:r>
        <w:t>Az önkormányzat szervezeti és működési szabályzatáról szóló 10/2021. (VI. 30.) önkormányzati rendelet 5. § (2) bekezdés e) pont ed) alpontja helyébe a következő rendelkezés lép:</w:t>
      </w:r>
    </w:p>
    <w:p w:rsidR="00B14C54" w:rsidRDefault="00A130A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(Átruházott hatáskörben a Balmazújvárosi Kistérség Tö</w:t>
      </w:r>
      <w:r>
        <w:rPr>
          <w:i/>
          <w:iCs/>
        </w:rPr>
        <w:t>bbcélú Társulása</w:t>
      </w:r>
      <w:r>
        <w:rPr>
          <w:i/>
          <w:iCs/>
        </w:rPr>
        <w:tab/>
        <w:t xml:space="preserve"> </w:t>
      </w:r>
      <w:r>
        <w:rPr>
          <w:i/>
          <w:iCs/>
        </w:rPr>
        <w:br/>
        <w:t>útüzemeltetés és fenntartás tekintetében:)</w:t>
      </w:r>
    </w:p>
    <w:p w:rsidR="00B14C54" w:rsidRDefault="00A130A1">
      <w:pPr>
        <w:pStyle w:val="Szvegtrzs"/>
        <w:spacing w:after="240" w:line="240" w:lineRule="auto"/>
        <w:ind w:left="980" w:hanging="400"/>
        <w:jc w:val="both"/>
      </w:pPr>
      <w:r>
        <w:t>„</w:t>
      </w:r>
      <w:r>
        <w:rPr>
          <w:i/>
          <w:iCs/>
        </w:rPr>
        <w:t>ed)</w:t>
      </w:r>
      <w:r>
        <w:tab/>
        <w:t>gyepmesteri feladatok, állati hulladékok gyűjtésének és ártalmatlanításának közös szervezése a vonatkozó jogszabályok alapján”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B14C54" w:rsidRDefault="00A130A1">
      <w:pPr>
        <w:pStyle w:val="Szvegtrzs"/>
        <w:spacing w:after="0" w:line="240" w:lineRule="auto"/>
        <w:jc w:val="both"/>
      </w:pPr>
      <w:r>
        <w:t>Az önkormányzat szervezeti és működési szabályzatáról szó</w:t>
      </w:r>
      <w:r>
        <w:t>ló 10/2021. (VI. 30.) önkormányzati rendelet 9. § (1) bekezdése helyébe a következő rendelkezés lép:</w:t>
      </w:r>
    </w:p>
    <w:p w:rsidR="00B14C54" w:rsidRDefault="00A130A1">
      <w:pPr>
        <w:pStyle w:val="Szvegtrzs"/>
        <w:spacing w:before="240" w:after="240" w:line="240" w:lineRule="auto"/>
        <w:jc w:val="both"/>
      </w:pPr>
      <w:r>
        <w:t xml:space="preserve">„(1) A képviselő-testület ülését a polgármester, távollétében az alpolgármester hívja össze. Mindkettőjük akadályoztatása esetén a Gazdasági- Ügyrendi- és </w:t>
      </w:r>
      <w:r>
        <w:t>Szociális Bizottság elnöke hívja össze az ülést.”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B14C54" w:rsidRDefault="00A130A1">
      <w:pPr>
        <w:pStyle w:val="Szvegtrzs"/>
        <w:spacing w:after="0" w:line="240" w:lineRule="auto"/>
        <w:jc w:val="both"/>
      </w:pPr>
      <w:r>
        <w:t>Az önkormányzat szervezeti és működési szabályzatáról szóló 10/2021. (VI. 30.) önkormányzati rendelet 11. § (1) bekezdése helyébe a következő rendelkezés lép:</w:t>
      </w:r>
    </w:p>
    <w:p w:rsidR="00B14C54" w:rsidRDefault="00A130A1">
      <w:pPr>
        <w:pStyle w:val="Szvegtrzs"/>
        <w:spacing w:before="240" w:after="240" w:line="240" w:lineRule="auto"/>
        <w:jc w:val="both"/>
      </w:pPr>
      <w:r>
        <w:t>„(1) A képviselő-testület ülését a polgárm</w:t>
      </w:r>
      <w:r>
        <w:t>ester, távollétében az alpolgármester, mindkettőjük akadályoztatása esetén a Gazdasági- Ügyrendi- és Szociális Bizottság elnöke vezeti az ülést.”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B14C54" w:rsidRDefault="00A130A1">
      <w:pPr>
        <w:pStyle w:val="Szvegtrzs"/>
        <w:spacing w:after="0" w:line="240" w:lineRule="auto"/>
        <w:jc w:val="both"/>
      </w:pPr>
      <w:r>
        <w:t>Az önkormányzat szervezeti és működési szabályzatáról szóló 10/2021. (VI. 30.) önkormányzati rendelet 15.</w:t>
      </w:r>
      <w:r>
        <w:t xml:space="preserve"> § (9) bekezdése helyébe a következő rendelkezés lép:</w:t>
      </w:r>
    </w:p>
    <w:p w:rsidR="00B14C54" w:rsidRDefault="00A130A1">
      <w:pPr>
        <w:pStyle w:val="Szvegtrzs"/>
        <w:spacing w:before="240" w:after="240" w:line="240" w:lineRule="auto"/>
        <w:jc w:val="both"/>
      </w:pPr>
      <w:r>
        <w:lastRenderedPageBreak/>
        <w:t>„(9) A Mötv. 46. § (2) bekezdésében meghatározott esetekben titkos szavazást rendelhet el, melyet Gazdasági- Ügyrendi- és Szociális Bizottság bonyolít le a (10) bekezdésben meghatározott módon.”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B14C54" w:rsidRDefault="00A130A1">
      <w:pPr>
        <w:pStyle w:val="Szvegtrzs"/>
        <w:spacing w:after="0" w:line="240" w:lineRule="auto"/>
        <w:jc w:val="both"/>
      </w:pPr>
      <w:r>
        <w:t>Az</w:t>
      </w:r>
      <w:r>
        <w:t xml:space="preserve"> önkormányzat szervezeti és működési szabályzatáról szóló 10/2021. (VI. 30.) önkormányzati rendelet 12. alcím címe helyébe a következő rendelkezés lép: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„12. A képviselő-testület bizottsága”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B14C54" w:rsidRDefault="00A130A1">
      <w:pPr>
        <w:pStyle w:val="Szvegtrzs"/>
        <w:spacing w:after="0" w:line="240" w:lineRule="auto"/>
        <w:jc w:val="both"/>
      </w:pPr>
      <w:r>
        <w:t>(1) Az önkormányzat szervezeti és működési szabályzatáról szó</w:t>
      </w:r>
      <w:r>
        <w:t>ló 10/2021. (VI. 30.) önkormányzati rendelet 20. § (1) és (2) bekezdése helyébe a következő rendelkezések lépnek:</w:t>
      </w:r>
    </w:p>
    <w:p w:rsidR="00B14C54" w:rsidRDefault="00A130A1">
      <w:pPr>
        <w:pStyle w:val="Szvegtrzs"/>
        <w:spacing w:before="240" w:after="0" w:line="240" w:lineRule="auto"/>
        <w:jc w:val="both"/>
      </w:pPr>
      <w:r>
        <w:t>„(1) A képviselő-testület feladatainak eredményesebb ellátása érdekében létrehozza a Gazdasági- Ügyrendi- és Szociális Bizottságot 3 fő testül</w:t>
      </w:r>
      <w:r>
        <w:t>eti képviselő taggal, melyből egy tag a bizottság elnöke.</w:t>
      </w:r>
    </w:p>
    <w:p w:rsidR="00B14C54" w:rsidRDefault="00A130A1">
      <w:pPr>
        <w:pStyle w:val="Szvegtrzs"/>
        <w:spacing w:before="240" w:after="240" w:line="240" w:lineRule="auto"/>
        <w:jc w:val="both"/>
      </w:pPr>
      <w:r>
        <w:t>(2) A bizottság tagjainak és a bizottság elnökének megválasztására a polgármester tesz javaslatot. A bizottság összetételét a 2. melléklet tartalmazza.”</w:t>
      </w:r>
    </w:p>
    <w:p w:rsidR="00B14C54" w:rsidRDefault="00A130A1">
      <w:pPr>
        <w:pStyle w:val="Szvegtrzs"/>
        <w:spacing w:before="240" w:after="0" w:line="240" w:lineRule="auto"/>
        <w:jc w:val="both"/>
      </w:pPr>
      <w:r>
        <w:t>(2) Az önkormányzat szervezeti és működési sz</w:t>
      </w:r>
      <w:r>
        <w:t>abályzatáról szóló 10/2021. (VI. 30.) önkormányzati rendelet 20. § (4) bekezdése helyébe a következő rendelkezés lép:</w:t>
      </w:r>
    </w:p>
    <w:p w:rsidR="00B14C54" w:rsidRDefault="00A130A1">
      <w:pPr>
        <w:pStyle w:val="Szvegtrzs"/>
        <w:spacing w:before="240" w:after="240" w:line="240" w:lineRule="auto"/>
        <w:jc w:val="both"/>
      </w:pPr>
      <w:r>
        <w:t>„(4) A bizottság feladatkörének megfelelően fejti ki tevékenységét.”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B14C54" w:rsidRDefault="00A130A1">
      <w:pPr>
        <w:pStyle w:val="Szvegtrzs"/>
        <w:spacing w:after="0" w:line="240" w:lineRule="auto"/>
        <w:jc w:val="both"/>
      </w:pPr>
      <w:r>
        <w:t>Az önkormányzat szervezeti és működési szabályzatáról szóló 10/2</w:t>
      </w:r>
      <w:r>
        <w:t>021. (VI. 30.) önkormányzati rendelet 21. § (6) bekezdése helyébe a következő rendelkezés lép:</w:t>
      </w:r>
    </w:p>
    <w:p w:rsidR="00B14C54" w:rsidRDefault="00A130A1">
      <w:pPr>
        <w:pStyle w:val="Szvegtrzs"/>
        <w:spacing w:before="240" w:after="240" w:line="240" w:lineRule="auto"/>
        <w:jc w:val="both"/>
      </w:pPr>
      <w:r>
        <w:t>„(6) A bizottság munkájába annak eredményes ellátása érdekében szakértőként nem bizottsági tagokat is bevonhat.”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B14C54" w:rsidRDefault="00A130A1">
      <w:pPr>
        <w:pStyle w:val="Szvegtrzs"/>
        <w:spacing w:after="0" w:line="240" w:lineRule="auto"/>
        <w:jc w:val="both"/>
      </w:pPr>
      <w:r>
        <w:t>Az önkormányzat szervezeti és működési szab</w:t>
      </w:r>
      <w:r>
        <w:t>ályzatáról szóló 10/2021. (VI. 30.) önkormányzati rendelet 22. § (2) bekezdése helyébe a következő rendelkezés lép:</w:t>
      </w:r>
    </w:p>
    <w:p w:rsidR="00B14C54" w:rsidRDefault="00A130A1">
      <w:pPr>
        <w:pStyle w:val="Szvegtrzs"/>
        <w:spacing w:before="240" w:after="0" w:line="240" w:lineRule="auto"/>
        <w:jc w:val="both"/>
      </w:pPr>
      <w:r>
        <w:t>„(2) Gazdasági- Ügyrendi- és Szociális Bizottság előzetes állásfoglalása szükséges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tárgyévi költségvetés és zárszámadás,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gazdasági p</w:t>
      </w:r>
      <w:r>
        <w:t>rogram,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Helyi Építésügyi Szabályzat és Szabályozási terv,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környezet-, és természetvédelmi tárgyú rendeletek megalkotása, módosítása, környezetvédelmi program,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oktatási-nevelési intézmény alapítása, átszervezése, megszüntetése,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t xml:space="preserve">a Szervezeti-és Működési Szabályzat jóváhagyása, 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szociális jellegű előirányzatok és</w:t>
      </w:r>
    </w:p>
    <w:p w:rsidR="00B14C54" w:rsidRDefault="00A130A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szociális tárgyú rendeletek megalkotása, módosítása tekintetében.”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B14C54" w:rsidRDefault="00A130A1">
      <w:pPr>
        <w:pStyle w:val="Szvegtrzs"/>
        <w:spacing w:after="0" w:line="240" w:lineRule="auto"/>
        <w:jc w:val="both"/>
      </w:pPr>
      <w:r>
        <w:lastRenderedPageBreak/>
        <w:t>Az önkormányzat szervezeti és működési szabályzatáról szóló 10/2021. (VI. 30.) önkormányza</w:t>
      </w:r>
      <w:r>
        <w:t>ti rendelet 24. §-a helyébe a következő rendelkezés lép: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„24. §</w:t>
      </w:r>
    </w:p>
    <w:p w:rsidR="00B14C54" w:rsidRDefault="00A130A1">
      <w:pPr>
        <w:pStyle w:val="Szvegtrzs"/>
        <w:spacing w:after="240" w:line="240" w:lineRule="auto"/>
        <w:jc w:val="both"/>
      </w:pPr>
      <w:r>
        <w:t>A bizottság ügyviteli feladatainak ellátásáért a jegyző felel, aki a bizottság ülésein tanácskozási joggal vesz részt.”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B14C54" w:rsidRDefault="00A130A1">
      <w:pPr>
        <w:pStyle w:val="Szvegtrzs"/>
        <w:spacing w:after="0" w:line="240" w:lineRule="auto"/>
        <w:jc w:val="both"/>
      </w:pPr>
      <w:r>
        <w:t>Az önkormányzat szervezeti és működési szabályzatáról szóló 10/202</w:t>
      </w:r>
      <w:r>
        <w:t>1. (VI. 30.) önkormányzati rendelet 13. alcím címe helyébe a következő rendelkezés lép: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„13. A bizottság feladatai”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B14C54" w:rsidRDefault="00A130A1">
      <w:pPr>
        <w:pStyle w:val="Szvegtrzs"/>
        <w:spacing w:after="0" w:line="240" w:lineRule="auto"/>
        <w:jc w:val="both"/>
      </w:pPr>
      <w:r>
        <w:t>Az önkormányzat szervezeti és működési szabályzatáról szóló 10/2021. (VI. 30.) önkormányzati rendelet 25. § (4) bekezdése helyébe a kö</w:t>
      </w:r>
      <w:r>
        <w:t>vetkező rendelkezés lép:</w:t>
      </w:r>
    </w:p>
    <w:p w:rsidR="00B14C54" w:rsidRDefault="00A130A1">
      <w:pPr>
        <w:pStyle w:val="Szvegtrzs"/>
        <w:spacing w:before="240" w:after="0" w:line="240" w:lineRule="auto"/>
        <w:jc w:val="both"/>
      </w:pPr>
      <w:r>
        <w:t>„(4) Gazdasági- Ügyrendi- és Szociális Bizottság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Véleményezi és ellenőrzi az önkormányzat éves költségvetését, valamint a végrehajtásról szóló éves beszámoló tervezeteit.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javaslatot tehet az önkormányzat hatékony gazdálkodásá</w:t>
      </w:r>
      <w:r>
        <w:t>nak megszervezésére és kialakítására.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Figyelemmel kíséri év közben a gazdálkodás menetét, ennek során - szükség esetén - javaslatot tesz a pénzeszközök átcsoportosítására.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Javaslatot tehet hitel felvételére, ill. vizsgálja a hitelfelvétel indokait, g</w:t>
      </w:r>
      <w:r>
        <w:t>azdasági megalapozottságát.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Ellenőrizheti a pénzkezelési szabályzat megtartását, a bizonylati rend és bizonylati fegyelem érvényesítését.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testület felkérésére figyelemmel kíséri és ellenőrzi az önkormányzati intézmények gazdálkodási tevékenységét.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Javaslatot tesz az önkormányzat anyagi helyzetének jobbítására, bevételi források feltárására.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települést érintő fejlesztési, beruházási javaslatokat kidolgozza.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Véleményezi az önkormányzat vagyonát, tulajdonát érintő döntések meghozatalát, kére</w:t>
      </w:r>
      <w:r>
        <w:t>lmek elbírálását.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Az idegenforgalomban működő szervekkel együttműködve elkészíti a települési idegenforgalmi fejlesztési javaslatot.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Véleményezi a képviselő-testület idegenforgalmi tárgyú előterjesztéseit.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Figyelemmel kíséri a település közigazgat</w:t>
      </w:r>
      <w:r>
        <w:t>ási területén lévő üzemek, vállalatok, vállalkozások működését, fejlesztési, beruházási tevékenységét a község környezetvédelme szempontjából.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A környezet- és természetvédelmi feladatok településszintű összehangolása a község középtávú rendezési tervéne</w:t>
      </w:r>
      <w:r>
        <w:t>k kialakítása során.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n)</w:t>
      </w:r>
      <w:r>
        <w:tab/>
        <w:t>Közreműködik a település környezetvédelméről szóló önkormányzati rendelet megalkotásának elkészítésében, végrehajtásának ellenőrzésében.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o)</w:t>
      </w:r>
      <w:r>
        <w:tab/>
        <w:t>Javaslatot tesz helyi jelentőségű védett természeti értékek kijelölésére.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p)</w:t>
      </w:r>
      <w:r>
        <w:tab/>
        <w:t xml:space="preserve">Megvizsgálja a </w:t>
      </w:r>
      <w:r>
        <w:t>képviselők összeférhetetlenségi ügyeit és erről tájékoztatja a képviselő-testületet.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q)</w:t>
      </w:r>
      <w:r>
        <w:tab/>
        <w:t>Közreműködik a Szervezeti-és Működési Szabályzat kidolgozásában, vizsgálja hatályosulását, szükség esetén javaslatot tesz módosítására, vagy új szabályzat alkotására.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r</w:t>
      </w:r>
      <w:r>
        <w:rPr>
          <w:i/>
          <w:iCs/>
        </w:rPr>
        <w:t>)</w:t>
      </w:r>
      <w:r>
        <w:tab/>
        <w:t>Ellátja a képviselő-testület titkos szavazásának lebonyolításával kapcsolatos teendőket.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s)</w:t>
      </w:r>
      <w:r>
        <w:tab/>
        <w:t>Figyelemmel kíséri az önkormányzat szerveinek szabályszerű működését.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t)</w:t>
      </w:r>
      <w:r>
        <w:tab/>
        <w:t xml:space="preserve">Átveszi az összeférhetetlenség megszüntetésére irányuló lemondó nyilatkozatot a </w:t>
      </w:r>
      <w:r>
        <w:t>települési képviselőtől a Mötv. 37. § (1) bekezdése alapján.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u)</w:t>
      </w:r>
      <w:r>
        <w:tab/>
        <w:t>Ellátja az önkormányzati képviselők és a nem képviselő bizottsági tagok vagyonnyilatkozatának nyilvántartásával és ellenőrzésével kapcsolatos feladatokat.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v)</w:t>
      </w:r>
      <w:r>
        <w:tab/>
        <w:t>Figyelemmel kíséri a közös önkormá</w:t>
      </w:r>
      <w:r>
        <w:t>nyzati hivatal hortobágyi kirendeltségének egészségügyi, szociális tevékenységét, segítséget nyújt azok ellátásában.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w)</w:t>
      </w:r>
      <w:r>
        <w:tab/>
        <w:t>Figyelemmel kíséri a hátrányos helyzetű családok körülményeit, s a problémák megoldására javaslatokat, programokat dolgoz ki.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x)</w:t>
      </w:r>
      <w:r>
        <w:tab/>
        <w:t>Vélemén</w:t>
      </w:r>
      <w:r>
        <w:t>yezi az önkormányzat éves költségvetésének szociális jellegű előirányzatait.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y)</w:t>
      </w:r>
      <w:r>
        <w:tab/>
        <w:t>Közreműködik a település szociális tárgyú önkormányzati rendeleteinek megalkotásában és módosításának előkészítésében és véleményezi azt a képviselő-testület elő terjesztést me</w:t>
      </w:r>
      <w:r>
        <w:t>gelőzően.</w:t>
      </w:r>
    </w:p>
    <w:p w:rsidR="00B14C54" w:rsidRDefault="00A130A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z)</w:t>
      </w:r>
      <w:r>
        <w:tab/>
        <w:t>Közreműködik és véleményezi a település közbiztonsági programját az alapfokú oktatási intézmények vezetője, a háziorvos, a védőnő, a gyermekjóléti és családsegítő szolgálat munkatársai és a körzeti megbízott bevonásával, és közreműködik az abb</w:t>
      </w:r>
      <w:r>
        <w:t>an foglaltak végrehajtásában.”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B14C54" w:rsidRDefault="00A130A1">
      <w:pPr>
        <w:pStyle w:val="Szvegtrzs"/>
        <w:spacing w:after="0" w:line="240" w:lineRule="auto"/>
        <w:jc w:val="both"/>
      </w:pPr>
      <w:r>
        <w:t>Az önkormányzat szervezeti és működési szabályzatáról szóló 10/2021. (VI. 30.) önkormányzati rendelet 26. § (3) bekezdés a) pontja helyébe a következő rendelkezés lép:</w:t>
      </w:r>
    </w:p>
    <w:p w:rsidR="00B14C54" w:rsidRDefault="00A130A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települési képviselő kötelezettségei: )</w:t>
      </w:r>
    </w:p>
    <w:p w:rsidR="00B14C54" w:rsidRDefault="00A130A1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r>
        <w:t>tevékenyen részt vesz a képviselő-testület munkájában,”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:rsidR="00B14C54" w:rsidRDefault="00A130A1">
      <w:pPr>
        <w:pStyle w:val="Szvegtrzs"/>
        <w:spacing w:after="0" w:line="240" w:lineRule="auto"/>
        <w:jc w:val="both"/>
      </w:pPr>
      <w:r>
        <w:t>Az önkormányzat szervezeti és működési szabályzatáról szóló 10/2021. (VI. 30.) önkormányzati rendelet 28. § (3) bekezdés f) és g) pontja helyébe a következő rendelkezések lépnek:</w:t>
      </w:r>
    </w:p>
    <w:p w:rsidR="00B14C54" w:rsidRDefault="00A130A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polgármester</w:t>
      </w:r>
      <w:r>
        <w:rPr>
          <w:i/>
          <w:iCs/>
        </w:rPr>
        <w:t xml:space="preserve"> általános feladatai:)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>a települési képviselők és bizottságok munkájának segítése,</w:t>
      </w:r>
    </w:p>
    <w:p w:rsidR="00B14C54" w:rsidRDefault="00A130A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kapcsolattartás a külföldi partnertelepülések képviselőivel,”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:rsidR="00B14C54" w:rsidRDefault="00A130A1">
      <w:pPr>
        <w:pStyle w:val="Szvegtrzs"/>
        <w:spacing w:after="0" w:line="240" w:lineRule="auto"/>
        <w:jc w:val="both"/>
      </w:pPr>
      <w:r>
        <w:t>(1) Az önkormányzat szervezeti és működési szabályzatáról szóló 10/2021. (VI. 30.) önkormányzati r</w:t>
      </w:r>
      <w:r>
        <w:t>endelet 33. § (1) bekezdése helyébe a következő rendelkezés lép:</w:t>
      </w:r>
    </w:p>
    <w:p w:rsidR="00B14C54" w:rsidRDefault="00A130A1">
      <w:pPr>
        <w:pStyle w:val="Szvegtrzs"/>
        <w:spacing w:before="240" w:after="240" w:line="240" w:lineRule="auto"/>
        <w:jc w:val="both"/>
      </w:pPr>
      <w:r>
        <w:t>„(1) A rendelet-tervezetet a jegyző irányításával a közös önkormányzati hivatal hortobágyi kirendeltsége készíti el. Az előkészítéssel a képviselő-testület megbízhatja bizottságát, vagy az el</w:t>
      </w:r>
      <w:r>
        <w:t>őkészítésre külön bizottságot hozhat létre. A tervezet előkészítéséhez a képviselő-testület külső szakértőt is felkérhet.”</w:t>
      </w:r>
    </w:p>
    <w:p w:rsidR="00B14C54" w:rsidRDefault="00A130A1">
      <w:pPr>
        <w:pStyle w:val="Szvegtrzs"/>
        <w:spacing w:before="240" w:after="0" w:line="240" w:lineRule="auto"/>
        <w:jc w:val="both"/>
      </w:pPr>
      <w:r>
        <w:t>(2) Az önkormányzat szervezeti és működési szabályzatáról szóló 10/2021. (VI. 30.) önkormányzati rendelet 33. § (3) bekezdése helyébe</w:t>
      </w:r>
      <w:r>
        <w:t xml:space="preserve"> a következő rendelkezés lép:</w:t>
      </w:r>
    </w:p>
    <w:p w:rsidR="00B14C54" w:rsidRDefault="00A130A1">
      <w:pPr>
        <w:pStyle w:val="Szvegtrzs"/>
        <w:spacing w:before="240" w:after="240" w:line="240" w:lineRule="auto"/>
        <w:jc w:val="both"/>
      </w:pPr>
      <w:r>
        <w:t>„(3) A rendeletek hivatalos kihirdetése nemzeti jogszabálytár elektronikus felületén és helyben szokásos módon, a Balmazújvárosi Közös Önkormányzati Hivatal Hortobágyi Kirendeltségének épületében elhelyezett hirdetőtáblán tört</w:t>
      </w:r>
      <w:r>
        <w:t>énik.”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16. §</w:t>
      </w:r>
    </w:p>
    <w:p w:rsidR="00B14C54" w:rsidRDefault="00A130A1">
      <w:pPr>
        <w:pStyle w:val="Szvegtrzs"/>
        <w:spacing w:after="0" w:line="240" w:lineRule="auto"/>
        <w:jc w:val="both"/>
      </w:pPr>
      <w:r>
        <w:t>(1) Az önkormányzat szervezeti és működési szabályzatáról szóló 10/2021. (VI. 30.) önkormányzati rendelet 1. melléklete az 1. melléklet szerint módosul.</w:t>
      </w:r>
    </w:p>
    <w:p w:rsidR="00B14C54" w:rsidRDefault="00A130A1">
      <w:pPr>
        <w:pStyle w:val="Szvegtrzs"/>
        <w:spacing w:before="240" w:after="0" w:line="240" w:lineRule="auto"/>
        <w:jc w:val="both"/>
      </w:pPr>
      <w:r>
        <w:t>(2) Az önkormányzat szervezeti és működési szabályzatáról szóló 10/2021. (VI. 30.) önkormá</w:t>
      </w:r>
      <w:r>
        <w:t>nyzati rendelet 2. melléklete a 2. melléklet szerint módosul.</w:t>
      </w:r>
    </w:p>
    <w:p w:rsidR="00B14C54" w:rsidRDefault="00A130A1">
      <w:pPr>
        <w:pStyle w:val="Szvegtrzs"/>
        <w:spacing w:before="240" w:after="0" w:line="240" w:lineRule="auto"/>
        <w:jc w:val="both"/>
      </w:pPr>
      <w:r>
        <w:t>(3) Az önkormányzat szervezeti és működési szabályzatáról szóló 10/2021. (VI. 30.) önkormányzati rendelet 3. melléklete helyébe a 3. melléklet lép.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:rsidR="00B14C54" w:rsidRDefault="00A130A1">
      <w:pPr>
        <w:pStyle w:val="Szvegtrzs"/>
        <w:spacing w:after="0" w:line="240" w:lineRule="auto"/>
        <w:jc w:val="both"/>
      </w:pPr>
      <w:r>
        <w:t>Hatályát veszti az önkormányzat szerveze</w:t>
      </w:r>
      <w:r>
        <w:t>ti és működési szabályzatáról szóló 10/2021. (VI. 30.) önkormányzati rendelet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7. § (4) bekezdése,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22. § (1) bekezdése,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23. §-a,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25. § (1)–(3) bekezdése,</w:t>
      </w:r>
    </w:p>
    <w:p w:rsidR="00B14C54" w:rsidRDefault="00A130A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2. melléklet 1. pontja.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:rsidR="006F128C" w:rsidRDefault="00A130A1">
      <w:pPr>
        <w:pStyle w:val="Szvegtrzs"/>
        <w:spacing w:after="0" w:line="240" w:lineRule="auto"/>
        <w:jc w:val="both"/>
      </w:pPr>
      <w:r>
        <w:t>Ez a rendelet 2023. január 1-jén lép hatályba.</w:t>
      </w:r>
    </w:p>
    <w:p w:rsidR="006F128C" w:rsidRDefault="006F128C">
      <w:pPr>
        <w:pStyle w:val="Szvegtrzs"/>
        <w:spacing w:after="0" w:line="240" w:lineRule="auto"/>
        <w:jc w:val="both"/>
      </w:pPr>
    </w:p>
    <w:p w:rsidR="00B14C54" w:rsidRDefault="00B14C54">
      <w:pPr>
        <w:pStyle w:val="Szvegtrzs"/>
        <w:spacing w:after="0" w:line="240" w:lineRule="auto"/>
        <w:jc w:val="both"/>
      </w:pPr>
    </w:p>
    <w:p w:rsidR="00B14C54" w:rsidRDefault="00A130A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</w:t>
      </w:r>
      <w:r>
        <w:rPr>
          <w:i/>
          <w:iCs/>
          <w:u w:val="single"/>
        </w:rPr>
        <w:t>melléklet a .../2022. (XII. 20.) önkormányzati rendelethez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1. Az önkormányzat szervezeti és működési szabályzatáról szóló 10/2021. (VI. 30.) önkormányzati rendelet 1. mellékletében foglalt táblázat A:7 mezője helyébe a következő mező lép:</w:t>
      </w:r>
    </w:p>
    <w:p w:rsidR="00B14C54" w:rsidRDefault="00A130A1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"/>
        <w:gridCol w:w="8634"/>
      </w:tblGrid>
      <w:tr w:rsidR="00B14C54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54" w:rsidRDefault="00B14C54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54" w:rsidRDefault="00A130A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(A)</w:t>
            </w:r>
          </w:p>
        </w:tc>
      </w:tr>
      <w:tr w:rsidR="00B14C54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54" w:rsidRDefault="00A130A1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7</w:t>
            </w:r>
            <w:r>
              <w:rPr>
                <w:i/>
                <w:iCs/>
              </w:rPr>
              <w:t>)</w:t>
            </w:r>
          </w:p>
        </w:tc>
        <w:tc>
          <w:tcPr>
            <w:tcW w:w="8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54" w:rsidRDefault="00A130A1">
            <w:pPr>
              <w:pStyle w:val="Szvegtrzs"/>
              <w:spacing w:after="0" w:line="240" w:lineRule="auto"/>
            </w:pPr>
            <w:r>
              <w:t xml:space="preserve">Dr. </w:t>
            </w:r>
            <w:r>
              <w:t>Varga Annamária</w:t>
            </w:r>
          </w:p>
        </w:tc>
      </w:tr>
    </w:tbl>
    <w:p w:rsidR="006F128C" w:rsidRDefault="00A130A1">
      <w:pPr>
        <w:jc w:val="right"/>
      </w:pPr>
      <w:r>
        <w:t>”</w:t>
      </w:r>
    </w:p>
    <w:p w:rsidR="00B14C54" w:rsidRDefault="00B14C54">
      <w:pPr>
        <w:jc w:val="right"/>
      </w:pPr>
    </w:p>
    <w:p w:rsidR="00B14C54" w:rsidRDefault="00A130A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 a .../2022. (XII. 20.) önkormányzati rendelethez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1. Az önkormányzat szervezeti és működési szabályzatáról szóló 10/2021. (VI. 30.) önkormányzati rendelet 2. melléklet címe helyébe a következő rendelkezés lép:</w:t>
      </w:r>
    </w:p>
    <w:p w:rsidR="00B14C54" w:rsidRDefault="00A130A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„Az önkormányz</w:t>
      </w:r>
      <w:r>
        <w:rPr>
          <w:b/>
          <w:bCs/>
        </w:rPr>
        <w:t>at bizottsága és a bizottság tagjai”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 Az önkormányzat szervezeti és működési szabályzatáról szóló 10/2021. (VI. 30.) önkormányzati rendelet 2. melléklet 2. pontja helyébe a következő pont lép:</w:t>
      </w:r>
    </w:p>
    <w:p w:rsidR="00B14C54" w:rsidRDefault="00A130A1">
      <w:pPr>
        <w:pStyle w:val="Szvegtrzs"/>
        <w:spacing w:before="240" w:after="0" w:line="240" w:lineRule="auto"/>
        <w:jc w:val="both"/>
      </w:pPr>
      <w:r>
        <w:t>„2. Gazdasági- Ügyrendi- és Szociális Bizottság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2.1. Fülöp Be</w:t>
      </w:r>
      <w:r>
        <w:t>rnadett elnök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2.2. Gál Gergő</w:t>
      </w:r>
    </w:p>
    <w:p w:rsidR="006F128C" w:rsidRDefault="00A130A1">
      <w:pPr>
        <w:pStyle w:val="Szvegtrzs"/>
        <w:spacing w:before="220" w:after="240" w:line="240" w:lineRule="auto"/>
        <w:jc w:val="both"/>
      </w:pPr>
      <w:r>
        <w:t>2.3. Köteles Beáta”</w:t>
      </w:r>
    </w:p>
    <w:p w:rsidR="00B14C54" w:rsidRDefault="00B14C54">
      <w:pPr>
        <w:pStyle w:val="Szvegtrzs"/>
        <w:spacing w:before="220" w:after="240" w:line="240" w:lineRule="auto"/>
        <w:jc w:val="both"/>
      </w:pPr>
    </w:p>
    <w:p w:rsidR="00B14C54" w:rsidRDefault="00A130A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 a .../2022. (XII. 20.) önkormányzati rendelethez</w:t>
      </w:r>
    </w:p>
    <w:p w:rsidR="00B14C54" w:rsidRDefault="00A130A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:rsidR="00B14C54" w:rsidRDefault="00A130A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által ellátott feladatok kormányzati funkciói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 xml:space="preserve">1. Államháztartási szakágazat: 841105 Helyi önkormányzatok és </w:t>
      </w:r>
      <w:r>
        <w:t>társulások igazgatási tevékenysége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 Kormányzati funkciók: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2.1. 011130 Önkormányzatok és önkormányzati hivatalok jogalkotó és általános igazgatási tevékenysége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2.2. 013320 Köztemető -fenntartás és-működtetés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2.3. 013350 Az önkormányzati vagyonnal való gaz</w:t>
      </w:r>
      <w:r>
        <w:t>dálkodással kapcsolatos feladatok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2.4. 016010 Országgyűlési, önkormányzati és európai parlamenti képviselőválasztásokhoz kapcsolódó tevékenységek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2.5. 016020 Országos és helyi népszavazással kapcsolatos tevékenységek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2.6. 032020 Tűz-és katasztrófavédelmi t</w:t>
      </w:r>
      <w:r>
        <w:t>evékenységek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2.7. 041233 Hosszabb időtartamú közfoglalkoztatás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2.8. 041237 Közfoglalkoztatási mintaprogram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2.9. 045160 Közutak, hidak, alagutak üzemeltetése, fenntartása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2.10. 045170 Parkoló, garázs üzemeltetése, fenntartása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2.11. 047120 Piac üzemeltetése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2.12. 047320 Turizmusfejlesztési támogatások és tevékenységek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2.13. 047410 Ár-és belvízvédelemmel összefüggő tevékenységek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2.14. 052020 Szennyvíz gyűjtése, tisztítása, elhelyezése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2.15. 064010 Közvilágítás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2.16. 066010 Zöldterület-kezelés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 xml:space="preserve">2.17. 066020 </w:t>
      </w:r>
      <w:r>
        <w:t>Város-,községgazdálkodási egyéb szolgáltatások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2.18. 074031 Család és nővédelmi egészségügyi gondozás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2.19. 074032 Ifjúság-egészségügyi gondozás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2.20. 082042 Könyvtári állomány gyarapítása, nyilvántartása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2.21. 082091 Közművelődés-közösségi és társadalmi r</w:t>
      </w:r>
      <w:r>
        <w:t>észvétel fejlesztése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2.22. 082092 Közművelődés-hagyományos közösségi kulturális értékek gondozása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2.23. 082094 Közművelődés-kulturális alapú gazdaságfejlesztés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2.24. 086020 Helyi térségi közösségi tér biztosítása, működtetése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 xml:space="preserve">2.25. 086090 Egyéb szabadidős </w:t>
      </w:r>
      <w:r>
        <w:t>szolgáltatás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2.26. 091140 Óvodai nevelés, ellátás működtetési feladatai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2.27. 096015 Gyermekétkeztetés köznevelési intézményben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2.28. 096030 Köznevelési intézményben tanulók lakhatásának biztosítása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2.29. 106020 Lakásfenntartással, lakhatással összefüggő e</w:t>
      </w:r>
      <w:r>
        <w:t>llátások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2.30. 107051 Szociális étkeztetés szociális konyhán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2.31. 107052 Házi segítségnyújtás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2.32. 107055 Falugondnoki, tanyagondnoki szolgáltatás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>2.33. 107060 Egyéb szociális pénzbeli és természetbeni ellátások, támogatások</w:t>
      </w:r>
    </w:p>
    <w:p w:rsidR="00B14C54" w:rsidRDefault="00A130A1">
      <w:pPr>
        <w:pStyle w:val="Szvegtrzs"/>
        <w:spacing w:before="220" w:after="0" w:line="240" w:lineRule="auto"/>
        <w:jc w:val="both"/>
      </w:pPr>
      <w:r>
        <w:t xml:space="preserve">2.34. 107080 Esélyegyenlőség </w:t>
      </w:r>
      <w:r>
        <w:t>elősegítését célzó tevékenységek és programok</w:t>
      </w:r>
    </w:p>
    <w:p w:rsidR="00B14C54" w:rsidRDefault="00A130A1">
      <w:pPr>
        <w:pStyle w:val="Szvegtrzs"/>
        <w:spacing w:before="220" w:after="240" w:line="240" w:lineRule="auto"/>
        <w:jc w:val="both"/>
        <w:sectPr w:rsidR="00B14C54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2.35. 082063 Múzeumi kiállítási tevékenység”</w:t>
      </w:r>
    </w:p>
    <w:p w:rsidR="00B14C54" w:rsidRDefault="00B14C54">
      <w:pPr>
        <w:pStyle w:val="Szvegtrzs"/>
        <w:spacing w:after="0"/>
        <w:jc w:val="center"/>
      </w:pPr>
    </w:p>
    <w:p w:rsidR="00B14C54" w:rsidRDefault="00B14C54">
      <w:pPr>
        <w:pStyle w:val="Szvegtrzs"/>
        <w:spacing w:before="159" w:after="159" w:line="240" w:lineRule="auto"/>
        <w:ind w:left="159" w:right="159"/>
        <w:jc w:val="both"/>
      </w:pPr>
      <w:bookmarkStart w:id="0" w:name="_GoBack"/>
      <w:bookmarkEnd w:id="0"/>
    </w:p>
    <w:sectPr w:rsidR="00B14C54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30A1">
      <w:r>
        <w:separator/>
      </w:r>
    </w:p>
  </w:endnote>
  <w:endnote w:type="continuationSeparator" w:id="0">
    <w:p w:rsidR="00000000" w:rsidRDefault="00A1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54" w:rsidRDefault="00A130A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54" w:rsidRDefault="00A130A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30A1">
      <w:r>
        <w:separator/>
      </w:r>
    </w:p>
  </w:footnote>
  <w:footnote w:type="continuationSeparator" w:id="0">
    <w:p w:rsidR="00000000" w:rsidRDefault="00A1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D0358"/>
    <w:multiLevelType w:val="multilevel"/>
    <w:tmpl w:val="FA400DE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54"/>
    <w:rsid w:val="006F128C"/>
    <w:rsid w:val="00A130A1"/>
    <w:rsid w:val="00B1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BDEEC-27C2-406C-87C1-48CA5E24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1722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2</cp:revision>
  <dcterms:created xsi:type="dcterms:W3CDTF">2022-12-12T10:25:00Z</dcterms:created>
  <dcterms:modified xsi:type="dcterms:W3CDTF">2022-12-12T10:25:00Z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