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14EC" w14:textId="77777777" w:rsidR="00375B23" w:rsidRDefault="00375B23" w:rsidP="006A286F">
      <w:pPr>
        <w:pStyle w:val="Feladat"/>
        <w:spacing w:before="0" w:after="0" w:line="360" w:lineRule="auto"/>
        <w:jc w:val="center"/>
        <w:rPr>
          <w:rFonts w:ascii="Times New Roman" w:hAnsi="Times New Roman"/>
          <w:b/>
          <w:bCs/>
          <w:szCs w:val="28"/>
          <w:lang w:eastAsia="en-US"/>
        </w:rPr>
      </w:pPr>
      <w:bookmarkStart w:id="0" w:name="OLE_LINK7"/>
      <w:bookmarkStart w:id="1" w:name="_GoBack"/>
      <w:bookmarkEnd w:id="1"/>
    </w:p>
    <w:p w14:paraId="7AFED66A" w14:textId="0343F4D4" w:rsidR="006A286F" w:rsidRPr="00F6252D" w:rsidRDefault="006A286F" w:rsidP="006A286F">
      <w:pPr>
        <w:pStyle w:val="Feladat"/>
        <w:spacing w:before="0" w:after="0" w:line="360" w:lineRule="auto"/>
        <w:jc w:val="center"/>
        <w:rPr>
          <w:rFonts w:ascii="Times New Roman" w:hAnsi="Times New Roman"/>
          <w:b/>
          <w:bCs/>
          <w:szCs w:val="28"/>
          <w:lang w:val="x-none" w:eastAsia="en-US"/>
        </w:rPr>
      </w:pPr>
      <w:r>
        <w:rPr>
          <w:rFonts w:ascii="Times New Roman" w:hAnsi="Times New Roman"/>
          <w:b/>
          <w:bCs/>
          <w:szCs w:val="28"/>
          <w:lang w:eastAsia="en-US"/>
        </w:rPr>
        <w:t xml:space="preserve">HORTOBÁGY </w:t>
      </w:r>
      <w:r w:rsidRPr="00F6252D">
        <w:rPr>
          <w:rFonts w:ascii="Times New Roman" w:hAnsi="Times New Roman"/>
          <w:b/>
          <w:bCs/>
          <w:szCs w:val="28"/>
          <w:lang w:eastAsia="en-US"/>
        </w:rPr>
        <w:t>KÖZSÉG ÖNKORMÁNYZATA</w:t>
      </w:r>
    </w:p>
    <w:p w14:paraId="1D74927A" w14:textId="77777777" w:rsidR="006A286F" w:rsidRPr="00F6252D" w:rsidRDefault="006A286F" w:rsidP="006A286F">
      <w:pPr>
        <w:pStyle w:val="Feladat"/>
        <w:spacing w:before="0" w:after="0" w:line="360" w:lineRule="auto"/>
        <w:jc w:val="center"/>
        <w:rPr>
          <w:rFonts w:ascii="Times New Roman" w:hAnsi="Times New Roman"/>
          <w:b/>
          <w:color w:val="222222"/>
        </w:rPr>
      </w:pPr>
      <w:r w:rsidRPr="00F6252D">
        <w:rPr>
          <w:rFonts w:ascii="Times New Roman" w:hAnsi="Times New Roman"/>
          <w:b/>
          <w:bCs/>
          <w:szCs w:val="28"/>
          <w:lang w:eastAsia="en-US"/>
        </w:rPr>
        <w:t>40</w:t>
      </w:r>
      <w:r>
        <w:rPr>
          <w:rFonts w:ascii="Times New Roman" w:hAnsi="Times New Roman"/>
          <w:b/>
          <w:bCs/>
          <w:szCs w:val="28"/>
          <w:lang w:eastAsia="en-US"/>
        </w:rPr>
        <w:t>71</w:t>
      </w:r>
      <w:r w:rsidRPr="00F6252D">
        <w:rPr>
          <w:rFonts w:ascii="Times New Roman" w:hAnsi="Times New Roman"/>
          <w:b/>
          <w:bCs/>
          <w:szCs w:val="28"/>
          <w:lang w:eastAsia="en-US"/>
        </w:rPr>
        <w:t xml:space="preserve"> </w:t>
      </w:r>
      <w:r>
        <w:rPr>
          <w:rFonts w:ascii="Times New Roman" w:hAnsi="Times New Roman"/>
          <w:b/>
          <w:bCs/>
          <w:szCs w:val="28"/>
          <w:lang w:eastAsia="en-US"/>
        </w:rPr>
        <w:t>Hortobágy, Czinege János utca 1.</w:t>
      </w:r>
    </w:p>
    <w:p w14:paraId="08F1E194" w14:textId="7FD61AED" w:rsidR="00A1072C" w:rsidRDefault="00A1072C" w:rsidP="00084E04">
      <w:pPr>
        <w:spacing w:line="360" w:lineRule="auto"/>
        <w:outlineLvl w:val="0"/>
        <w:rPr>
          <w:b/>
          <w:smallCaps/>
          <w:snapToGrid w:val="0"/>
          <w:color w:val="000000"/>
          <w:sz w:val="28"/>
          <w:szCs w:val="28"/>
        </w:rPr>
      </w:pPr>
    </w:p>
    <w:p w14:paraId="53D3E6A4" w14:textId="77777777" w:rsidR="00375B23" w:rsidRPr="00165441" w:rsidRDefault="00375B23" w:rsidP="00084E04">
      <w:pPr>
        <w:spacing w:line="360" w:lineRule="auto"/>
        <w:outlineLvl w:val="0"/>
        <w:rPr>
          <w:b/>
          <w:smallCaps/>
          <w:snapToGrid w:val="0"/>
          <w:color w:val="000000"/>
          <w:sz w:val="28"/>
          <w:szCs w:val="28"/>
        </w:rPr>
      </w:pPr>
    </w:p>
    <w:p w14:paraId="4ED5FBE9" w14:textId="51751460" w:rsidR="00821A56" w:rsidRPr="00165441" w:rsidRDefault="006A286F" w:rsidP="00821A56">
      <w:pPr>
        <w:spacing w:line="360" w:lineRule="auto"/>
        <w:jc w:val="center"/>
        <w:outlineLvl w:val="0"/>
        <w:rPr>
          <w:b/>
          <w:smallCaps/>
          <w:snapToGrid w:val="0"/>
          <w:color w:val="000000"/>
          <w:sz w:val="28"/>
          <w:szCs w:val="28"/>
        </w:rPr>
      </w:pPr>
      <w:r>
        <w:rPr>
          <w:noProof/>
        </w:rPr>
        <w:drawing>
          <wp:inline distT="0" distB="0" distL="0" distR="0" wp14:anchorId="139B79D3" wp14:editId="4E9D4A0D">
            <wp:extent cx="2038350" cy="2857500"/>
            <wp:effectExtent l="0" t="0" r="0" b="0"/>
            <wp:docPr id="2" name="Kép 2" descr="hortoba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toba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857500"/>
                    </a:xfrm>
                    <a:prstGeom prst="rect">
                      <a:avLst/>
                    </a:prstGeom>
                    <a:noFill/>
                    <a:ln>
                      <a:noFill/>
                    </a:ln>
                  </pic:spPr>
                </pic:pic>
              </a:graphicData>
            </a:graphic>
          </wp:inline>
        </w:drawing>
      </w:r>
    </w:p>
    <w:p w14:paraId="022DE986" w14:textId="77777777" w:rsidR="00821A56" w:rsidRPr="00165441" w:rsidRDefault="00821A56" w:rsidP="00821A56">
      <w:pPr>
        <w:pStyle w:val="Szvegtrzs3"/>
        <w:jc w:val="center"/>
        <w:rPr>
          <w:b/>
          <w:bCs/>
          <w:sz w:val="18"/>
          <w:szCs w:val="22"/>
        </w:rPr>
      </w:pPr>
    </w:p>
    <w:p w14:paraId="439A41C7" w14:textId="77777777" w:rsidR="00821A56" w:rsidRPr="00165441" w:rsidRDefault="00821A56" w:rsidP="00C84707">
      <w:pPr>
        <w:spacing w:line="360" w:lineRule="auto"/>
        <w:outlineLvl w:val="0"/>
        <w:rPr>
          <w:b/>
          <w:smallCaps/>
          <w:snapToGrid w:val="0"/>
          <w:color w:val="000000"/>
          <w:sz w:val="28"/>
          <w:szCs w:val="28"/>
          <w:u w:val="single"/>
        </w:rPr>
      </w:pPr>
    </w:p>
    <w:p w14:paraId="0FDA490F" w14:textId="77777777" w:rsidR="00821A56" w:rsidRPr="00165441" w:rsidRDefault="00821A56" w:rsidP="00821A56">
      <w:pPr>
        <w:spacing w:line="360" w:lineRule="auto"/>
        <w:outlineLvl w:val="0"/>
        <w:rPr>
          <w:b/>
          <w:smallCaps/>
          <w:snapToGrid w:val="0"/>
          <w:color w:val="000000"/>
          <w:sz w:val="28"/>
          <w:szCs w:val="28"/>
          <w:u w:val="single"/>
        </w:rPr>
      </w:pPr>
    </w:p>
    <w:p w14:paraId="3C4DA8AE" w14:textId="77777777" w:rsidR="00821A56" w:rsidRPr="00165441" w:rsidRDefault="00821A56" w:rsidP="001D247A">
      <w:pPr>
        <w:spacing w:line="360" w:lineRule="auto"/>
        <w:outlineLvl w:val="0"/>
        <w:rPr>
          <w:b/>
          <w:smallCaps/>
          <w:snapToGrid w:val="0"/>
          <w:color w:val="000000"/>
          <w:sz w:val="28"/>
          <w:szCs w:val="28"/>
          <w:u w:val="single"/>
        </w:rPr>
      </w:pPr>
    </w:p>
    <w:p w14:paraId="0A4CE911" w14:textId="77777777" w:rsidR="00821A56" w:rsidRPr="00165441" w:rsidRDefault="00821A56" w:rsidP="00821A56">
      <w:pPr>
        <w:spacing w:line="360" w:lineRule="auto"/>
        <w:jc w:val="center"/>
        <w:outlineLvl w:val="0"/>
        <w:rPr>
          <w:b/>
          <w:smallCaps/>
          <w:snapToGrid w:val="0"/>
          <w:color w:val="000000"/>
          <w:szCs w:val="28"/>
          <w:u w:val="single"/>
        </w:rPr>
      </w:pPr>
      <w:r w:rsidRPr="00165441">
        <w:rPr>
          <w:b/>
          <w:smallCaps/>
          <w:snapToGrid w:val="0"/>
          <w:color w:val="000000"/>
          <w:szCs w:val="28"/>
          <w:u w:val="single"/>
        </w:rPr>
        <w:t>Ajánlattételi dokumentációja</w:t>
      </w:r>
    </w:p>
    <w:p w14:paraId="4395DA16" w14:textId="29AB078C" w:rsidR="00821A56" w:rsidRPr="00165441" w:rsidRDefault="00821A56" w:rsidP="00821A56">
      <w:pPr>
        <w:spacing w:line="360" w:lineRule="auto"/>
        <w:jc w:val="center"/>
        <w:outlineLvl w:val="0"/>
        <w:rPr>
          <w:b/>
          <w:smallCaps/>
          <w:snapToGrid w:val="0"/>
          <w:color w:val="000000"/>
          <w:sz w:val="28"/>
          <w:szCs w:val="28"/>
          <w:u w:val="single"/>
        </w:rPr>
      </w:pPr>
    </w:p>
    <w:p w14:paraId="28864031" w14:textId="41596B92" w:rsidR="0029403E" w:rsidRPr="00165441" w:rsidRDefault="0029403E" w:rsidP="00165441">
      <w:pPr>
        <w:spacing w:line="360" w:lineRule="auto"/>
        <w:outlineLvl w:val="0"/>
        <w:rPr>
          <w:b/>
          <w:smallCaps/>
          <w:snapToGrid w:val="0"/>
          <w:color w:val="000000"/>
          <w:sz w:val="28"/>
          <w:szCs w:val="28"/>
          <w:u w:val="single"/>
        </w:rPr>
      </w:pPr>
    </w:p>
    <w:p w14:paraId="1E809CBA" w14:textId="77777777" w:rsidR="0029403E" w:rsidRPr="00165441" w:rsidRDefault="0029403E" w:rsidP="00821A56">
      <w:pPr>
        <w:spacing w:line="360" w:lineRule="auto"/>
        <w:jc w:val="center"/>
        <w:outlineLvl w:val="0"/>
        <w:rPr>
          <w:b/>
          <w:smallCaps/>
          <w:snapToGrid w:val="0"/>
          <w:color w:val="000000"/>
          <w:sz w:val="28"/>
          <w:szCs w:val="28"/>
          <w:u w:val="single"/>
        </w:rPr>
      </w:pPr>
    </w:p>
    <w:p w14:paraId="66DC5E93" w14:textId="59731C97" w:rsidR="00821A56" w:rsidRPr="00C26F76" w:rsidRDefault="00C84707" w:rsidP="00821A56">
      <w:pPr>
        <w:jc w:val="center"/>
        <w:rPr>
          <w:rFonts w:eastAsia="Times New Roman"/>
          <w:b/>
          <w:bCs/>
          <w:szCs w:val="28"/>
          <w:lang w:val="x-none" w:eastAsia="en-US"/>
        </w:rPr>
      </w:pPr>
      <w:bookmarkStart w:id="2" w:name="_Hlk532290303"/>
      <w:bookmarkStart w:id="3" w:name="_Hlk1387626"/>
      <w:r w:rsidRPr="007F00A7">
        <w:rPr>
          <w:rFonts w:eastAsia="Calibri"/>
          <w:b/>
          <w:sz w:val="22"/>
          <w:szCs w:val="22"/>
          <w:shd w:val="clear" w:color="auto" w:fill="FFFFFF"/>
          <w:lang w:eastAsia="en-US"/>
        </w:rPr>
        <w:t>„</w:t>
      </w:r>
      <w:r w:rsidR="006A286F">
        <w:rPr>
          <w:rFonts w:eastAsia="Calibri"/>
          <w:b/>
          <w:sz w:val="22"/>
          <w:szCs w:val="22"/>
          <w:shd w:val="clear" w:color="auto" w:fill="FFFFFF"/>
          <w:lang w:eastAsia="en-US"/>
        </w:rPr>
        <w:t>Mátai út felújítása</w:t>
      </w:r>
      <w:r w:rsidRPr="007F00A7">
        <w:rPr>
          <w:rFonts w:eastAsia="Calibri"/>
          <w:b/>
          <w:sz w:val="22"/>
          <w:szCs w:val="22"/>
          <w:shd w:val="clear" w:color="auto" w:fill="FFFFFF"/>
          <w:lang w:eastAsia="en-US"/>
        </w:rPr>
        <w:t>”</w:t>
      </w:r>
      <w:bookmarkEnd w:id="2"/>
      <w:bookmarkEnd w:id="3"/>
    </w:p>
    <w:p w14:paraId="2F250C6A" w14:textId="77777777" w:rsidR="00821A56" w:rsidRPr="00165441" w:rsidRDefault="00821A56" w:rsidP="00821A56">
      <w:pPr>
        <w:pStyle w:val="Szvegtrzs3"/>
        <w:jc w:val="center"/>
        <w:rPr>
          <w:b/>
          <w:bCs/>
          <w:sz w:val="24"/>
          <w:szCs w:val="22"/>
        </w:rPr>
      </w:pPr>
    </w:p>
    <w:p w14:paraId="067C8D03" w14:textId="77777777" w:rsidR="00821A56" w:rsidRPr="00165441" w:rsidRDefault="00821A56" w:rsidP="00821A56">
      <w:pPr>
        <w:pStyle w:val="Szvegtrzs3"/>
        <w:jc w:val="center"/>
        <w:rPr>
          <w:b/>
          <w:bCs/>
          <w:sz w:val="18"/>
          <w:szCs w:val="22"/>
        </w:rPr>
      </w:pPr>
    </w:p>
    <w:p w14:paraId="09835AB3" w14:textId="5980FD41" w:rsidR="001C401B" w:rsidRDefault="001C401B" w:rsidP="001C401B">
      <w:pPr>
        <w:rPr>
          <w:sz w:val="28"/>
          <w:szCs w:val="28"/>
        </w:rPr>
      </w:pPr>
    </w:p>
    <w:p w14:paraId="44809E93" w14:textId="77777777" w:rsidR="00084E04" w:rsidRPr="00165441" w:rsidRDefault="00084E04" w:rsidP="001C401B">
      <w:pPr>
        <w:rPr>
          <w:sz w:val="28"/>
          <w:szCs w:val="28"/>
        </w:rPr>
      </w:pPr>
    </w:p>
    <w:p w14:paraId="70914066" w14:textId="77777777" w:rsidR="001C401B" w:rsidRPr="00165441" w:rsidRDefault="001C401B" w:rsidP="001C401B">
      <w:pPr>
        <w:rPr>
          <w:sz w:val="28"/>
          <w:szCs w:val="28"/>
        </w:rPr>
      </w:pPr>
    </w:p>
    <w:p w14:paraId="2F934776" w14:textId="0F6087B0" w:rsidR="001C401B" w:rsidRPr="00165441" w:rsidRDefault="001C401B" w:rsidP="001C401B">
      <w:pPr>
        <w:pStyle w:val="Cmsor1"/>
        <w:rPr>
          <w:b w:val="0"/>
          <w:sz w:val="24"/>
          <w:szCs w:val="28"/>
        </w:rPr>
      </w:pPr>
      <w:r w:rsidRPr="00165441">
        <w:rPr>
          <w:b w:val="0"/>
          <w:sz w:val="24"/>
          <w:szCs w:val="28"/>
        </w:rPr>
        <w:t>tárgyú,</w:t>
      </w:r>
    </w:p>
    <w:p w14:paraId="205FD7F0" w14:textId="77777777" w:rsidR="001C401B" w:rsidRPr="00165441" w:rsidRDefault="001C401B" w:rsidP="001C401B">
      <w:pPr>
        <w:jc w:val="center"/>
        <w:rPr>
          <w:szCs w:val="28"/>
        </w:rPr>
      </w:pPr>
      <w:r w:rsidRPr="00165441">
        <w:rPr>
          <w:szCs w:val="28"/>
        </w:rPr>
        <w:t>Kbt. 115. § (1) bekezdés alapján nemzeti értékhatárt elérő nyílt</w:t>
      </w:r>
    </w:p>
    <w:p w14:paraId="17EBE7E9" w14:textId="77777777" w:rsidR="001C401B" w:rsidRPr="00165441" w:rsidRDefault="001C401B" w:rsidP="001C401B">
      <w:pPr>
        <w:jc w:val="center"/>
        <w:rPr>
          <w:szCs w:val="28"/>
        </w:rPr>
      </w:pPr>
      <w:r w:rsidRPr="00165441">
        <w:rPr>
          <w:szCs w:val="28"/>
        </w:rPr>
        <w:t>közbeszerzési eljárásban</w:t>
      </w:r>
    </w:p>
    <w:p w14:paraId="1BAF0F18" w14:textId="77777777" w:rsidR="004C0F1F" w:rsidRPr="0029403E" w:rsidRDefault="004C0F1F" w:rsidP="004C0F1F">
      <w:pPr>
        <w:pStyle w:val="Szvegtrzs3"/>
        <w:rPr>
          <w:rFonts w:ascii="Garamond" w:hAnsi="Garamond"/>
          <w:b/>
          <w:sz w:val="24"/>
          <w:szCs w:val="22"/>
        </w:rPr>
      </w:pPr>
    </w:p>
    <w:p w14:paraId="25E2DF57" w14:textId="77777777" w:rsidR="004C0F1F" w:rsidRPr="00E67F5A" w:rsidRDefault="004C0F1F" w:rsidP="004C0F1F">
      <w:pPr>
        <w:pStyle w:val="Szvegtrzs3"/>
        <w:rPr>
          <w:b/>
          <w:sz w:val="22"/>
        </w:rPr>
      </w:pPr>
    </w:p>
    <w:bookmarkEnd w:id="0"/>
    <w:p w14:paraId="37A5BB09" w14:textId="77777777" w:rsidR="00D35CAF" w:rsidRPr="00836541" w:rsidRDefault="00D35CAF" w:rsidP="00165441">
      <w:pPr>
        <w:pStyle w:val="TJ1"/>
        <w:spacing w:line="240" w:lineRule="auto"/>
        <w:jc w:val="left"/>
        <w:rPr>
          <w:rFonts w:asciiTheme="minorHAnsi" w:hAnsiTheme="minorHAnsi"/>
          <w:sz w:val="22"/>
          <w:szCs w:val="22"/>
        </w:rPr>
        <w:sectPr w:rsidR="00D35CAF" w:rsidRPr="00836541" w:rsidSect="005546BC">
          <w:footerReference w:type="default" r:id="rId9"/>
          <w:pgSz w:w="11907" w:h="16840" w:code="9"/>
          <w:pgMar w:top="1418" w:right="1418" w:bottom="1418" w:left="1418" w:header="709" w:footer="709" w:gutter="0"/>
          <w:pgBorders w:offsetFrom="page">
            <w:bottom w:val="single" w:sz="6" w:space="24" w:color="auto"/>
          </w:pgBorders>
          <w:cols w:space="708"/>
          <w:vAlign w:val="center"/>
        </w:sectPr>
      </w:pPr>
    </w:p>
    <w:p w14:paraId="1D46E535" w14:textId="77777777" w:rsidR="00A54304" w:rsidRPr="00400413" w:rsidRDefault="00A54304" w:rsidP="00A54304">
      <w:pPr>
        <w:rPr>
          <w:sz w:val="22"/>
          <w:szCs w:val="22"/>
          <w:lang w:eastAsia="x-none"/>
        </w:rPr>
      </w:pPr>
      <w:bookmarkStart w:id="4" w:name="_Toc397507152"/>
      <w:bookmarkStart w:id="5" w:name="_Toc435196605"/>
      <w:bookmarkStart w:id="6" w:name="_Toc470101305"/>
    </w:p>
    <w:p w14:paraId="43D3E49A" w14:textId="77777777" w:rsidR="00A54304" w:rsidRPr="00400413" w:rsidRDefault="00A54304" w:rsidP="00A54304">
      <w:pPr>
        <w:rPr>
          <w:sz w:val="22"/>
          <w:szCs w:val="22"/>
          <w:lang w:eastAsia="x-none"/>
        </w:rPr>
      </w:pPr>
    </w:p>
    <w:p w14:paraId="32F5CEEF" w14:textId="46ABB830" w:rsidR="00A54304" w:rsidRPr="00400413" w:rsidRDefault="00A54304" w:rsidP="00F817C1">
      <w:pPr>
        <w:pStyle w:val="Cmsor2"/>
        <w:numPr>
          <w:ilvl w:val="0"/>
          <w:numId w:val="19"/>
        </w:numPr>
        <w:spacing w:line="240" w:lineRule="auto"/>
        <w:ind w:left="284" w:hanging="284"/>
        <w:rPr>
          <w:rFonts w:ascii="Times New Roman" w:hAnsi="Times New Roman"/>
          <w:sz w:val="22"/>
          <w:szCs w:val="22"/>
          <w:lang w:val="hu-HU"/>
        </w:rPr>
      </w:pPr>
      <w:r w:rsidRPr="00400413">
        <w:rPr>
          <w:rFonts w:ascii="Times New Roman" w:hAnsi="Times New Roman"/>
          <w:sz w:val="22"/>
          <w:szCs w:val="22"/>
          <w:lang w:val="hu-HU"/>
        </w:rPr>
        <w:t>FEJEZET</w:t>
      </w:r>
    </w:p>
    <w:p w14:paraId="1B108709" w14:textId="77777777" w:rsidR="00A54304" w:rsidRPr="00400413" w:rsidRDefault="00A54304" w:rsidP="00A54304">
      <w:pPr>
        <w:pStyle w:val="Cmsor2"/>
        <w:numPr>
          <w:ilvl w:val="0"/>
          <w:numId w:val="0"/>
        </w:numPr>
        <w:spacing w:line="240" w:lineRule="auto"/>
        <w:ind w:left="360" w:hanging="360"/>
        <w:rPr>
          <w:rFonts w:ascii="Times New Roman" w:hAnsi="Times New Roman"/>
          <w:sz w:val="22"/>
          <w:szCs w:val="22"/>
          <w:lang w:val="hu-HU"/>
        </w:rPr>
      </w:pPr>
      <w:r w:rsidRPr="00400413">
        <w:rPr>
          <w:rFonts w:ascii="Times New Roman" w:hAnsi="Times New Roman"/>
          <w:sz w:val="22"/>
          <w:szCs w:val="22"/>
          <w:lang w:val="hu-HU"/>
        </w:rPr>
        <w:t>ÁLTALÁNOS ÚTMUTATÓ</w:t>
      </w:r>
    </w:p>
    <w:p w14:paraId="6419206F" w14:textId="77777777" w:rsidR="00A54304" w:rsidRPr="00400413" w:rsidRDefault="00A54304">
      <w:pPr>
        <w:spacing w:after="200" w:line="276" w:lineRule="auto"/>
        <w:rPr>
          <w:sz w:val="22"/>
          <w:szCs w:val="22"/>
          <w:lang w:eastAsia="x-none"/>
        </w:rPr>
      </w:pPr>
      <w:r w:rsidRPr="00400413">
        <w:rPr>
          <w:sz w:val="22"/>
          <w:szCs w:val="22"/>
          <w:lang w:eastAsia="x-none"/>
        </w:rPr>
        <w:br w:type="page"/>
      </w:r>
    </w:p>
    <w:p w14:paraId="32FE3D0F" w14:textId="77777777" w:rsidR="00A54304" w:rsidRPr="00400413" w:rsidRDefault="00A54304" w:rsidP="00A54304">
      <w:pPr>
        <w:rPr>
          <w:sz w:val="22"/>
          <w:szCs w:val="22"/>
          <w:lang w:eastAsia="x-none"/>
        </w:rPr>
      </w:pPr>
    </w:p>
    <w:p w14:paraId="5E793027" w14:textId="77777777" w:rsidR="00D35CAF" w:rsidRPr="00400413" w:rsidRDefault="00D35CAF" w:rsidP="00A457D4">
      <w:pPr>
        <w:pStyle w:val="Cmsor2"/>
        <w:numPr>
          <w:ilvl w:val="0"/>
          <w:numId w:val="16"/>
        </w:numPr>
        <w:spacing w:line="240" w:lineRule="auto"/>
        <w:ind w:left="567" w:hanging="567"/>
        <w:jc w:val="left"/>
        <w:rPr>
          <w:rFonts w:ascii="Times New Roman" w:hAnsi="Times New Roman"/>
          <w:sz w:val="22"/>
          <w:szCs w:val="22"/>
        </w:rPr>
      </w:pPr>
      <w:r w:rsidRPr="00400413">
        <w:rPr>
          <w:rFonts w:ascii="Times New Roman" w:hAnsi="Times New Roman"/>
          <w:sz w:val="22"/>
          <w:szCs w:val="22"/>
        </w:rPr>
        <w:t>Bevezetés, az eljárás általános feltételei</w:t>
      </w:r>
      <w:bookmarkEnd w:id="4"/>
      <w:bookmarkEnd w:id="5"/>
      <w:bookmarkEnd w:id="6"/>
    </w:p>
    <w:p w14:paraId="6A3941D9" w14:textId="77777777" w:rsidR="00D35CAF" w:rsidRPr="00400413" w:rsidRDefault="00D35CAF" w:rsidP="005E4C9A">
      <w:pPr>
        <w:jc w:val="both"/>
        <w:rPr>
          <w:sz w:val="22"/>
          <w:szCs w:val="22"/>
        </w:rPr>
      </w:pPr>
      <w:r w:rsidRPr="00400413">
        <w:rPr>
          <w:sz w:val="22"/>
          <w:szCs w:val="22"/>
        </w:rPr>
        <w:t>Ezen közbeszerzési dokumentum közreadásának a célja a versenysemlegesség lehető legteljesebb biztosítása mellett a szükséges információk megadása az ajánlattevők részére a megfelelő ajánlat elkészítése érdekében.</w:t>
      </w:r>
    </w:p>
    <w:p w14:paraId="31A02170" w14:textId="77777777" w:rsidR="00D35CAF" w:rsidRPr="00400413" w:rsidRDefault="00D35CAF" w:rsidP="005E4C9A">
      <w:pPr>
        <w:jc w:val="both"/>
        <w:rPr>
          <w:sz w:val="22"/>
          <w:szCs w:val="22"/>
        </w:rPr>
      </w:pPr>
    </w:p>
    <w:p w14:paraId="672F85F9" w14:textId="566444E0" w:rsidR="00D35CAF" w:rsidRPr="00400413" w:rsidRDefault="00D35CAF" w:rsidP="005E4C9A">
      <w:pPr>
        <w:jc w:val="both"/>
        <w:rPr>
          <w:sz w:val="22"/>
          <w:szCs w:val="22"/>
        </w:rPr>
      </w:pPr>
      <w:r w:rsidRPr="00400413">
        <w:rPr>
          <w:sz w:val="22"/>
          <w:szCs w:val="22"/>
        </w:rPr>
        <w:t>Ajánlattevő ajánlata benyújtásával teljes egészében elfogadja a közbeszerzésekről szóló 2015. évi CXLIII. törvény (továbbiakban:</w:t>
      </w:r>
      <w:r w:rsidR="00B830B8">
        <w:rPr>
          <w:sz w:val="22"/>
          <w:szCs w:val="22"/>
        </w:rPr>
        <w:t xml:space="preserve"> </w:t>
      </w:r>
      <w:r w:rsidRPr="00400413">
        <w:rPr>
          <w:sz w:val="22"/>
          <w:szCs w:val="22"/>
        </w:rPr>
        <w:t xml:space="preserve">„Kbt.”) előírásai szerint ezen közbeszerzési eljáráshoz elkészített </w:t>
      </w:r>
      <w:r w:rsidR="00A31036" w:rsidRPr="00400413">
        <w:rPr>
          <w:sz w:val="22"/>
          <w:szCs w:val="22"/>
          <w:lang w:eastAsia="en-US"/>
        </w:rPr>
        <w:t>eljárást megindító</w:t>
      </w:r>
      <w:r w:rsidR="00A31036" w:rsidRPr="00400413">
        <w:rPr>
          <w:sz w:val="22"/>
          <w:szCs w:val="22"/>
        </w:rPr>
        <w:t xml:space="preserve"> </w:t>
      </w:r>
      <w:r w:rsidRPr="00400413">
        <w:rPr>
          <w:sz w:val="22"/>
          <w:szCs w:val="22"/>
        </w:rPr>
        <w:t>felhívás és ajánlat</w:t>
      </w:r>
      <w:r w:rsidR="00F07B19" w:rsidRPr="00400413">
        <w:rPr>
          <w:sz w:val="22"/>
          <w:szCs w:val="22"/>
        </w:rPr>
        <w:t>kérés</w:t>
      </w:r>
      <w:r w:rsidRPr="00400413">
        <w:rPr>
          <w:sz w:val="22"/>
          <w:szCs w:val="22"/>
        </w:rPr>
        <w:t>i dokumentáció (továbbiakban együtt: „közbeszerzési dokumentum”) összes feltételét az ajánlattétel alapjául.</w:t>
      </w:r>
    </w:p>
    <w:p w14:paraId="25339BD1" w14:textId="77777777" w:rsidR="00D35CAF" w:rsidRPr="00400413" w:rsidRDefault="00D35CAF" w:rsidP="005E4C9A">
      <w:pPr>
        <w:rPr>
          <w:sz w:val="22"/>
          <w:szCs w:val="22"/>
        </w:rPr>
      </w:pPr>
    </w:p>
    <w:p w14:paraId="47ED6C27" w14:textId="77777777" w:rsidR="00D35CAF" w:rsidRPr="00400413" w:rsidRDefault="00D35CAF" w:rsidP="00A457D4">
      <w:pPr>
        <w:pStyle w:val="Cmsor2"/>
        <w:numPr>
          <w:ilvl w:val="0"/>
          <w:numId w:val="16"/>
        </w:numPr>
        <w:spacing w:line="240" w:lineRule="auto"/>
        <w:ind w:left="567" w:hanging="567"/>
        <w:jc w:val="both"/>
        <w:rPr>
          <w:rFonts w:ascii="Times New Roman" w:hAnsi="Times New Roman"/>
          <w:sz w:val="22"/>
          <w:szCs w:val="22"/>
        </w:rPr>
      </w:pPr>
      <w:bookmarkStart w:id="7" w:name="_Toc231892826"/>
      <w:bookmarkStart w:id="8" w:name="_Toc261613332"/>
      <w:bookmarkStart w:id="9" w:name="_Toc319322381"/>
      <w:bookmarkStart w:id="10" w:name="_Toc320868293"/>
      <w:bookmarkStart w:id="11" w:name="_Toc342648464"/>
      <w:bookmarkStart w:id="12" w:name="_Toc348083088"/>
      <w:bookmarkStart w:id="13" w:name="_Toc348946086"/>
      <w:bookmarkStart w:id="14" w:name="_Toc439851436"/>
      <w:bookmarkStart w:id="15" w:name="_Toc470101306"/>
      <w:r w:rsidRPr="00400413">
        <w:rPr>
          <w:rFonts w:ascii="Times New Roman" w:hAnsi="Times New Roman"/>
          <w:sz w:val="22"/>
          <w:szCs w:val="22"/>
        </w:rPr>
        <w:t>Ajánlattevő</w:t>
      </w:r>
      <w:bookmarkEnd w:id="7"/>
      <w:bookmarkEnd w:id="8"/>
      <w:bookmarkEnd w:id="9"/>
      <w:bookmarkEnd w:id="10"/>
      <w:bookmarkEnd w:id="11"/>
      <w:bookmarkEnd w:id="12"/>
      <w:bookmarkEnd w:id="13"/>
      <w:bookmarkEnd w:id="14"/>
      <w:bookmarkEnd w:id="15"/>
    </w:p>
    <w:p w14:paraId="7A5AFC17" w14:textId="77777777" w:rsidR="00D35CAF" w:rsidRPr="00400413" w:rsidRDefault="00D35CAF" w:rsidP="005E4C9A">
      <w:pPr>
        <w:jc w:val="both"/>
        <w:rPr>
          <w:b/>
          <w:sz w:val="22"/>
          <w:szCs w:val="22"/>
        </w:rPr>
      </w:pPr>
      <w:r w:rsidRPr="00400413">
        <w:rPr>
          <w:sz w:val="22"/>
          <w:szCs w:val="22"/>
        </w:rPr>
        <w:t>Az a gazdasági szereplő, aki (amely) a közbeszerzési eljárásban ajánlatot nyújt be.</w:t>
      </w:r>
    </w:p>
    <w:p w14:paraId="0F85FC17" w14:textId="77777777" w:rsidR="00D35CAF" w:rsidRPr="00400413" w:rsidRDefault="00D35CAF" w:rsidP="005E4C9A">
      <w:pPr>
        <w:jc w:val="both"/>
        <w:rPr>
          <w:b/>
          <w:sz w:val="22"/>
          <w:szCs w:val="22"/>
        </w:rPr>
      </w:pPr>
    </w:p>
    <w:p w14:paraId="2224AA0A" w14:textId="77777777" w:rsidR="00D35CAF" w:rsidRPr="00400413" w:rsidRDefault="00D35CAF" w:rsidP="005E4C9A">
      <w:pPr>
        <w:jc w:val="both"/>
        <w:rPr>
          <w:bCs/>
          <w:sz w:val="22"/>
          <w:szCs w:val="22"/>
        </w:rPr>
      </w:pPr>
      <w:r w:rsidRPr="00400413">
        <w:rPr>
          <w:bCs/>
          <w:sz w:val="22"/>
          <w:szCs w:val="22"/>
        </w:rPr>
        <w:t>A Kbt. 36. § (1) bekezdése alapján az ajánlattevő ugyanabban a közbeszerzési eljárásban - részajánlat-tételi lehetőség biztosítása esetén ugyanazon rész tekintetében -</w:t>
      </w:r>
    </w:p>
    <w:p w14:paraId="739C177F" w14:textId="77777777" w:rsidR="00D35CAF" w:rsidRPr="00400413" w:rsidRDefault="00D35CAF" w:rsidP="002273C8">
      <w:pPr>
        <w:pStyle w:val="Listaszerbekezds"/>
        <w:widowControl/>
        <w:numPr>
          <w:ilvl w:val="0"/>
          <w:numId w:val="14"/>
        </w:numPr>
        <w:autoSpaceDE/>
        <w:autoSpaceDN/>
        <w:adjustRightInd/>
        <w:ind w:left="426" w:hanging="426"/>
        <w:contextualSpacing/>
        <w:jc w:val="both"/>
        <w:rPr>
          <w:bCs/>
          <w:sz w:val="22"/>
          <w:szCs w:val="22"/>
        </w:rPr>
      </w:pPr>
      <w:r w:rsidRPr="00400413">
        <w:rPr>
          <w:bCs/>
          <w:sz w:val="22"/>
          <w:szCs w:val="22"/>
        </w:rPr>
        <w:t xml:space="preserve">nem tehet másik ajánlatot más ajánlattevővel közösen, </w:t>
      </w:r>
    </w:p>
    <w:p w14:paraId="463E697C" w14:textId="77777777" w:rsidR="00D35CAF" w:rsidRPr="00400413" w:rsidRDefault="00D35CAF" w:rsidP="002273C8">
      <w:pPr>
        <w:pStyle w:val="Listaszerbekezds"/>
        <w:widowControl/>
        <w:numPr>
          <w:ilvl w:val="0"/>
          <w:numId w:val="14"/>
        </w:numPr>
        <w:autoSpaceDE/>
        <w:autoSpaceDN/>
        <w:adjustRightInd/>
        <w:ind w:left="426" w:hanging="426"/>
        <w:contextualSpacing/>
        <w:jc w:val="both"/>
        <w:rPr>
          <w:bCs/>
          <w:sz w:val="22"/>
          <w:szCs w:val="22"/>
        </w:rPr>
      </w:pPr>
      <w:r w:rsidRPr="00400413">
        <w:rPr>
          <w:bCs/>
          <w:sz w:val="22"/>
          <w:szCs w:val="22"/>
        </w:rPr>
        <w:t>más ajánlattevő alvállalkozójaként nem vehet részt,</w:t>
      </w:r>
    </w:p>
    <w:p w14:paraId="636187BF" w14:textId="77777777" w:rsidR="00D35CAF" w:rsidRPr="00400413" w:rsidRDefault="00D35CAF" w:rsidP="002273C8">
      <w:pPr>
        <w:pStyle w:val="Listaszerbekezds"/>
        <w:widowControl/>
        <w:numPr>
          <w:ilvl w:val="0"/>
          <w:numId w:val="14"/>
        </w:numPr>
        <w:autoSpaceDE/>
        <w:autoSpaceDN/>
        <w:adjustRightInd/>
        <w:ind w:left="426" w:hanging="426"/>
        <w:contextualSpacing/>
        <w:jc w:val="both"/>
        <w:rPr>
          <w:b/>
          <w:sz w:val="22"/>
          <w:szCs w:val="22"/>
        </w:rPr>
      </w:pPr>
      <w:r w:rsidRPr="00400413">
        <w:rPr>
          <w:bCs/>
          <w:sz w:val="22"/>
          <w:szCs w:val="22"/>
        </w:rPr>
        <w:t>más ajánlattevő szerződés teljesítésére való alkalmasságát nem igazolhatja [Kbt. 65. § (7) bekezdés].</w:t>
      </w:r>
    </w:p>
    <w:p w14:paraId="2FA19217" w14:textId="77777777" w:rsidR="00D35CAF" w:rsidRPr="00400413" w:rsidRDefault="00D35CAF" w:rsidP="005E4C9A">
      <w:pPr>
        <w:jc w:val="both"/>
        <w:rPr>
          <w:b/>
          <w:sz w:val="22"/>
          <w:szCs w:val="22"/>
        </w:rPr>
      </w:pPr>
    </w:p>
    <w:p w14:paraId="646E3ED1" w14:textId="77777777" w:rsidR="00D35CAF" w:rsidRPr="00400413" w:rsidRDefault="00D35CAF" w:rsidP="00A457D4">
      <w:pPr>
        <w:pStyle w:val="Cmsor2"/>
        <w:numPr>
          <w:ilvl w:val="0"/>
          <w:numId w:val="16"/>
        </w:numPr>
        <w:spacing w:line="240" w:lineRule="auto"/>
        <w:ind w:left="567" w:hanging="567"/>
        <w:jc w:val="both"/>
        <w:rPr>
          <w:rFonts w:ascii="Times New Roman" w:hAnsi="Times New Roman"/>
          <w:sz w:val="22"/>
          <w:szCs w:val="22"/>
        </w:rPr>
      </w:pPr>
      <w:bookmarkStart w:id="16" w:name="_Toc231892827"/>
      <w:bookmarkStart w:id="17" w:name="_Toc261613333"/>
      <w:bookmarkStart w:id="18" w:name="_Toc319322382"/>
      <w:bookmarkStart w:id="19" w:name="_Toc320868294"/>
      <w:bookmarkStart w:id="20" w:name="_Toc342648465"/>
      <w:bookmarkStart w:id="21" w:name="_Toc348083089"/>
      <w:bookmarkStart w:id="22" w:name="_Toc348946087"/>
      <w:bookmarkStart w:id="23" w:name="_Toc439851437"/>
      <w:bookmarkStart w:id="24" w:name="_Toc470101307"/>
      <w:r w:rsidRPr="00400413">
        <w:rPr>
          <w:rFonts w:ascii="Times New Roman" w:hAnsi="Times New Roman"/>
          <w:sz w:val="22"/>
          <w:szCs w:val="22"/>
        </w:rPr>
        <w:t>Alvállalkozó</w:t>
      </w:r>
      <w:bookmarkEnd w:id="16"/>
      <w:bookmarkEnd w:id="17"/>
      <w:bookmarkEnd w:id="18"/>
      <w:bookmarkEnd w:id="19"/>
      <w:bookmarkEnd w:id="20"/>
      <w:bookmarkEnd w:id="21"/>
      <w:bookmarkEnd w:id="22"/>
      <w:bookmarkEnd w:id="23"/>
      <w:bookmarkEnd w:id="24"/>
    </w:p>
    <w:p w14:paraId="746CB62F" w14:textId="77777777" w:rsidR="00D35CAF" w:rsidRPr="00400413" w:rsidRDefault="00D35CAF" w:rsidP="005E4C9A">
      <w:pPr>
        <w:jc w:val="both"/>
        <w:rPr>
          <w:sz w:val="22"/>
          <w:szCs w:val="22"/>
        </w:rPr>
      </w:pPr>
      <w:r w:rsidRPr="00400413">
        <w:rPr>
          <w:sz w:val="22"/>
          <w:szCs w:val="22"/>
        </w:rPr>
        <w:t xml:space="preserve">Az a gazdasági szereplő, aki (amely) a közbeszerzési eljárás eredményeként megkötött szerződés teljesítésében az ajánlattevő által bevontan közvetlenül vesz részt, </w:t>
      </w:r>
      <w:r w:rsidRPr="00400413">
        <w:rPr>
          <w:sz w:val="22"/>
          <w:szCs w:val="22"/>
          <w:u w:val="single"/>
        </w:rPr>
        <w:t>kivéve</w:t>
      </w:r>
    </w:p>
    <w:p w14:paraId="09961640" w14:textId="77777777" w:rsidR="00D35CAF" w:rsidRPr="00400413" w:rsidRDefault="00D35CAF" w:rsidP="002273C8">
      <w:pPr>
        <w:numPr>
          <w:ilvl w:val="3"/>
          <w:numId w:val="13"/>
        </w:numPr>
        <w:ind w:left="426" w:hanging="426"/>
        <w:jc w:val="both"/>
        <w:rPr>
          <w:sz w:val="22"/>
          <w:szCs w:val="22"/>
        </w:rPr>
      </w:pPr>
      <w:r w:rsidRPr="00400413">
        <w:rPr>
          <w:sz w:val="22"/>
          <w:szCs w:val="22"/>
        </w:rPr>
        <w:t>azon gazdasági szereplőt, amely tevékenységét kizárólagos jog alapján végzi,</w:t>
      </w:r>
    </w:p>
    <w:p w14:paraId="5DE03B63" w14:textId="77777777" w:rsidR="00D35CAF" w:rsidRPr="00400413" w:rsidRDefault="00D35CAF" w:rsidP="002273C8">
      <w:pPr>
        <w:numPr>
          <w:ilvl w:val="3"/>
          <w:numId w:val="13"/>
        </w:numPr>
        <w:ind w:left="426" w:hanging="426"/>
        <w:jc w:val="both"/>
        <w:rPr>
          <w:sz w:val="22"/>
          <w:szCs w:val="22"/>
        </w:rPr>
      </w:pPr>
      <w:r w:rsidRPr="00400413">
        <w:rPr>
          <w:sz w:val="22"/>
          <w:szCs w:val="22"/>
        </w:rPr>
        <w:t>a szerződés teljesítéséhez igénybe venni kívánt gyártót, forgalmazót, alkatrész- vagy alapanyag eladóját</w:t>
      </w:r>
    </w:p>
    <w:p w14:paraId="7E533042" w14:textId="77777777" w:rsidR="00D35CAF" w:rsidRPr="00400413" w:rsidRDefault="00D35CAF" w:rsidP="002273C8">
      <w:pPr>
        <w:numPr>
          <w:ilvl w:val="3"/>
          <w:numId w:val="13"/>
        </w:numPr>
        <w:ind w:left="426" w:hanging="426"/>
        <w:jc w:val="both"/>
        <w:rPr>
          <w:sz w:val="22"/>
          <w:szCs w:val="22"/>
        </w:rPr>
      </w:pPr>
      <w:r w:rsidRPr="00400413">
        <w:rPr>
          <w:sz w:val="22"/>
          <w:szCs w:val="22"/>
        </w:rPr>
        <w:t>építési beruházás esetén az építőanyag-eladót;</w:t>
      </w:r>
    </w:p>
    <w:p w14:paraId="586F5860" w14:textId="77777777" w:rsidR="00D35CAF" w:rsidRPr="00400413" w:rsidRDefault="00D35CAF" w:rsidP="005E4C9A">
      <w:pPr>
        <w:jc w:val="both"/>
        <w:rPr>
          <w:sz w:val="22"/>
          <w:szCs w:val="22"/>
        </w:rPr>
      </w:pPr>
    </w:p>
    <w:p w14:paraId="429E3337" w14:textId="77777777" w:rsidR="00D35CAF" w:rsidRPr="00400413" w:rsidRDefault="00D35CAF" w:rsidP="005E4C9A">
      <w:pPr>
        <w:jc w:val="both"/>
        <w:rPr>
          <w:sz w:val="22"/>
          <w:szCs w:val="22"/>
        </w:rPr>
      </w:pPr>
      <w:r w:rsidRPr="00400413">
        <w:rPr>
          <w:sz w:val="22"/>
          <w:szCs w:val="22"/>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w:t>
      </w:r>
    </w:p>
    <w:p w14:paraId="4A1FA4BD" w14:textId="77777777" w:rsidR="00D35CAF" w:rsidRPr="00400413" w:rsidRDefault="00D35CAF" w:rsidP="005E4C9A">
      <w:pPr>
        <w:ind w:left="426" w:hanging="426"/>
        <w:jc w:val="both"/>
        <w:rPr>
          <w:sz w:val="22"/>
          <w:szCs w:val="22"/>
        </w:rPr>
      </w:pPr>
    </w:p>
    <w:p w14:paraId="3AFFC5BF" w14:textId="77777777" w:rsidR="00D35CAF" w:rsidRPr="00400413" w:rsidRDefault="00D35CAF" w:rsidP="00A457D4">
      <w:pPr>
        <w:pStyle w:val="Cmsor2"/>
        <w:numPr>
          <w:ilvl w:val="0"/>
          <w:numId w:val="16"/>
        </w:numPr>
        <w:spacing w:line="240" w:lineRule="auto"/>
        <w:ind w:left="567" w:hanging="567"/>
        <w:jc w:val="both"/>
        <w:rPr>
          <w:rFonts w:ascii="Times New Roman" w:hAnsi="Times New Roman"/>
          <w:sz w:val="22"/>
          <w:szCs w:val="22"/>
        </w:rPr>
      </w:pPr>
      <w:bookmarkStart w:id="25" w:name="_Toc319322383"/>
      <w:bookmarkStart w:id="26" w:name="_Toc320868295"/>
      <w:bookmarkStart w:id="27" w:name="_Toc342648466"/>
      <w:bookmarkStart w:id="28" w:name="_Toc348083090"/>
      <w:bookmarkStart w:id="29" w:name="_Toc348946088"/>
      <w:bookmarkStart w:id="30" w:name="_Toc439851438"/>
      <w:bookmarkStart w:id="31" w:name="_Toc470101308"/>
      <w:r w:rsidRPr="00400413">
        <w:rPr>
          <w:rFonts w:ascii="Times New Roman" w:hAnsi="Times New Roman"/>
          <w:sz w:val="22"/>
          <w:szCs w:val="22"/>
        </w:rPr>
        <w:t>Gazdasági szereplő</w:t>
      </w:r>
      <w:bookmarkEnd w:id="25"/>
      <w:bookmarkEnd w:id="26"/>
      <w:bookmarkEnd w:id="27"/>
      <w:bookmarkEnd w:id="28"/>
      <w:bookmarkEnd w:id="29"/>
      <w:bookmarkEnd w:id="30"/>
      <w:bookmarkEnd w:id="31"/>
    </w:p>
    <w:p w14:paraId="0151F720" w14:textId="77777777" w:rsidR="00D35CAF" w:rsidRPr="00400413" w:rsidRDefault="00D35CAF" w:rsidP="005E4C9A">
      <w:pPr>
        <w:jc w:val="both"/>
        <w:rPr>
          <w:sz w:val="22"/>
          <w:szCs w:val="22"/>
        </w:rPr>
      </w:pPr>
      <w:r w:rsidRPr="00400413">
        <w:rPr>
          <w:sz w:val="22"/>
          <w:szCs w:val="22"/>
        </w:rPr>
        <w:t>Bármely természetes személy, jogi személy, egyéni cég vagy személy joga szerint jogképes szervezet, vagy ilyen személyek vagy szervezetek csoportja, aki, illetve amely a piacon építési beruházások kivitelezését, áruk szállítását vagy szolgáltatások nyújtását kínálja.</w:t>
      </w:r>
    </w:p>
    <w:p w14:paraId="408225B8" w14:textId="77777777" w:rsidR="00D35CAF" w:rsidRPr="00400413" w:rsidRDefault="00D35CAF" w:rsidP="005E4C9A">
      <w:pPr>
        <w:rPr>
          <w:sz w:val="22"/>
          <w:szCs w:val="22"/>
        </w:rPr>
      </w:pPr>
    </w:p>
    <w:p w14:paraId="5BEDEC4B" w14:textId="77777777" w:rsidR="00D35CAF" w:rsidRPr="00400413" w:rsidRDefault="00D35CAF" w:rsidP="00A457D4">
      <w:pPr>
        <w:pStyle w:val="Cmsor2"/>
        <w:numPr>
          <w:ilvl w:val="0"/>
          <w:numId w:val="16"/>
        </w:numPr>
        <w:spacing w:line="240" w:lineRule="auto"/>
        <w:ind w:left="567" w:hanging="567"/>
        <w:jc w:val="both"/>
        <w:rPr>
          <w:rFonts w:ascii="Times New Roman" w:hAnsi="Times New Roman"/>
          <w:sz w:val="22"/>
          <w:szCs w:val="22"/>
        </w:rPr>
      </w:pPr>
      <w:bookmarkStart w:id="32" w:name="_Toc342648476"/>
      <w:bookmarkStart w:id="33" w:name="_Toc348083100"/>
      <w:bookmarkStart w:id="34" w:name="_Toc348946098"/>
      <w:bookmarkStart w:id="35" w:name="_Toc366514485"/>
      <w:bookmarkStart w:id="36" w:name="_Toc439851439"/>
      <w:bookmarkStart w:id="37" w:name="_Toc470101309"/>
      <w:r w:rsidRPr="00400413">
        <w:rPr>
          <w:rFonts w:ascii="Times New Roman" w:hAnsi="Times New Roman"/>
          <w:sz w:val="22"/>
          <w:szCs w:val="22"/>
        </w:rPr>
        <w:t>Közös ajánlattétel</w:t>
      </w:r>
      <w:bookmarkEnd w:id="32"/>
      <w:bookmarkEnd w:id="33"/>
      <w:bookmarkEnd w:id="34"/>
      <w:bookmarkEnd w:id="35"/>
      <w:bookmarkEnd w:id="36"/>
      <w:bookmarkEnd w:id="37"/>
    </w:p>
    <w:p w14:paraId="518EE67E" w14:textId="77777777" w:rsidR="00D35CAF" w:rsidRPr="00400413" w:rsidRDefault="00D35CAF" w:rsidP="005E4C9A">
      <w:pPr>
        <w:jc w:val="both"/>
        <w:rPr>
          <w:sz w:val="22"/>
          <w:szCs w:val="22"/>
        </w:rPr>
      </w:pPr>
      <w:r w:rsidRPr="00400413">
        <w:rPr>
          <w:sz w:val="22"/>
          <w:szCs w:val="22"/>
        </w:rPr>
        <w:t>Több gazdasági szereplő közösen is tehet ajánlatot, amely esetben a közös ajánlattevők kötelesek maguk közül egy, a közbeszerzési eljárásban a közös ajánlattevők nevében eljárni jogosult képviselőt megjelölni.</w:t>
      </w:r>
    </w:p>
    <w:p w14:paraId="722D432A" w14:textId="77777777" w:rsidR="00D35CAF" w:rsidRPr="00400413" w:rsidRDefault="00D35CAF" w:rsidP="005E4C9A">
      <w:pPr>
        <w:jc w:val="both"/>
        <w:rPr>
          <w:sz w:val="22"/>
          <w:szCs w:val="22"/>
        </w:rPr>
      </w:pPr>
    </w:p>
    <w:p w14:paraId="4D76A8D4" w14:textId="77777777" w:rsidR="00D35CAF" w:rsidRPr="00400413" w:rsidRDefault="00D35CAF" w:rsidP="005E4C9A">
      <w:pPr>
        <w:jc w:val="both"/>
        <w:rPr>
          <w:sz w:val="22"/>
          <w:szCs w:val="22"/>
        </w:rPr>
      </w:pPr>
      <w:r w:rsidRPr="00400413">
        <w:rPr>
          <w:sz w:val="22"/>
          <w:szCs w:val="22"/>
        </w:rPr>
        <w:t>A közös ajánlattevők csoportjának képviseletében tett minden nyilatkozatnak egyértelműen tartalmaznia kell a közös ajánlattevők megjelölését.</w:t>
      </w:r>
    </w:p>
    <w:p w14:paraId="5C37AF8C" w14:textId="77777777" w:rsidR="00D35CAF" w:rsidRPr="00400413" w:rsidRDefault="00D35CAF" w:rsidP="005E4C9A">
      <w:pPr>
        <w:jc w:val="both"/>
        <w:rPr>
          <w:sz w:val="22"/>
          <w:szCs w:val="22"/>
        </w:rPr>
      </w:pPr>
    </w:p>
    <w:p w14:paraId="5F56623A" w14:textId="77777777" w:rsidR="00D35CAF" w:rsidRPr="00400413" w:rsidRDefault="00D35CAF" w:rsidP="005E4C9A">
      <w:pPr>
        <w:jc w:val="both"/>
        <w:rPr>
          <w:sz w:val="22"/>
          <w:szCs w:val="22"/>
        </w:rPr>
      </w:pPr>
      <w:r w:rsidRPr="00400413">
        <w:rPr>
          <w:sz w:val="22"/>
          <w:szCs w:val="22"/>
        </w:rPr>
        <w:t>Ahol e törvény az ajánlatkérő számára az ajánlattevők értesítését írja elő, valamint a kiegészítő tájékoztatás megadása [Kbt. 56. §], a hiánypótlás [Kbt. 71. §], a felvilágosítás [Kbt. 71. §] és indokolás [Kbt. 72. §] kérése esetében az ajánlatkérő a közös ajánlattevőknek szóló értesítését, tájékoztatását, illetve felhívását a Kbt. 35. § (2) bekezdés szerinti képviselőnek küldi meg. A közös ajánlattevők a szerződés teljesítéséért az ajánlatkérő felé egyetemlegesen felelnek.</w:t>
      </w:r>
    </w:p>
    <w:p w14:paraId="10033925" w14:textId="77777777" w:rsidR="00D35CAF" w:rsidRPr="00400413" w:rsidRDefault="00D35CAF" w:rsidP="005E4C9A">
      <w:pPr>
        <w:jc w:val="both"/>
        <w:rPr>
          <w:sz w:val="22"/>
          <w:szCs w:val="22"/>
        </w:rPr>
      </w:pPr>
    </w:p>
    <w:p w14:paraId="66B3ED65" w14:textId="77777777" w:rsidR="009A57B7" w:rsidRPr="00400413" w:rsidRDefault="009A57B7" w:rsidP="005E4C9A">
      <w:pPr>
        <w:tabs>
          <w:tab w:val="left" w:pos="-720"/>
          <w:tab w:val="right" w:pos="8928"/>
        </w:tabs>
        <w:jc w:val="both"/>
        <w:rPr>
          <w:sz w:val="22"/>
          <w:szCs w:val="22"/>
        </w:rPr>
      </w:pPr>
      <w:r w:rsidRPr="00400413">
        <w:rPr>
          <w:sz w:val="22"/>
          <w:szCs w:val="22"/>
        </w:rPr>
        <w:lastRenderedPageBreak/>
        <w:t>A Kbt. 35. § (2) bekezdése alapján a közös ajánlattevők kötelesek maguk közül egy, a közbeszerzési eljárásban a közös ajánlattevők nevében eljárni jogosult képviselőt megjelölni.</w:t>
      </w:r>
    </w:p>
    <w:p w14:paraId="1FA73B4C" w14:textId="77777777" w:rsidR="009A57B7" w:rsidRPr="00400413" w:rsidRDefault="009A57B7" w:rsidP="005E4C9A">
      <w:pPr>
        <w:jc w:val="both"/>
        <w:rPr>
          <w:sz w:val="22"/>
          <w:szCs w:val="22"/>
        </w:rPr>
      </w:pPr>
    </w:p>
    <w:p w14:paraId="6D9A92E5" w14:textId="77777777" w:rsidR="00D35CAF" w:rsidRPr="00400413" w:rsidRDefault="00D35CAF" w:rsidP="005E4C9A">
      <w:pPr>
        <w:jc w:val="both"/>
        <w:rPr>
          <w:sz w:val="22"/>
          <w:szCs w:val="22"/>
        </w:rPr>
      </w:pPr>
      <w:r w:rsidRPr="00400413">
        <w:rPr>
          <w:sz w:val="22"/>
          <w:szCs w:val="22"/>
        </w:rPr>
        <w:t>Az egy közös ajánlatot benyújtó gazdasági szereplő(k) személyében az ajánlattételi határidő lejárta után változás nem következhet be.</w:t>
      </w:r>
    </w:p>
    <w:p w14:paraId="5E02558C" w14:textId="77777777" w:rsidR="00D35CAF" w:rsidRPr="00400413" w:rsidRDefault="00D35CAF" w:rsidP="005E4C9A">
      <w:pPr>
        <w:jc w:val="both"/>
        <w:rPr>
          <w:sz w:val="22"/>
          <w:szCs w:val="22"/>
        </w:rPr>
      </w:pPr>
    </w:p>
    <w:p w14:paraId="1A98CD87" w14:textId="77777777" w:rsidR="00D35CAF" w:rsidRPr="00400413" w:rsidRDefault="00D35CAF" w:rsidP="005E4C9A">
      <w:pPr>
        <w:jc w:val="both"/>
        <w:rPr>
          <w:sz w:val="22"/>
          <w:szCs w:val="22"/>
        </w:rPr>
      </w:pPr>
      <w:r w:rsidRPr="00400413">
        <w:rPr>
          <w:sz w:val="22"/>
          <w:szCs w:val="22"/>
        </w:rPr>
        <w:t xml:space="preserve">Ajánlatkérő nem teszi lehetővé a Kbt. 35. § (8) bekezdése alapján projekttársaság létrehozását. Ajánlatkérő a nem közös ajánlattevők tekintetében is kizárja a projekttársaság alapításának a lehetőségét. </w:t>
      </w:r>
    </w:p>
    <w:p w14:paraId="73117C92" w14:textId="77777777" w:rsidR="00D35CAF" w:rsidRPr="00400413" w:rsidRDefault="00D35CAF" w:rsidP="005E4C9A">
      <w:pPr>
        <w:jc w:val="both"/>
        <w:rPr>
          <w:sz w:val="22"/>
          <w:szCs w:val="22"/>
        </w:rPr>
      </w:pPr>
    </w:p>
    <w:p w14:paraId="00E4E6A7" w14:textId="2BAEB377" w:rsidR="00D35CAF" w:rsidRPr="00400413" w:rsidRDefault="00D35CAF" w:rsidP="005E4C9A">
      <w:pPr>
        <w:jc w:val="both"/>
        <w:rPr>
          <w:sz w:val="22"/>
          <w:szCs w:val="22"/>
        </w:rPr>
      </w:pPr>
      <w:r w:rsidRPr="00400413">
        <w:rPr>
          <w:sz w:val="22"/>
          <w:szCs w:val="22"/>
        </w:rPr>
        <w:t>Amennyiben közös ajánlattételre kerül sor, akkor a közös ajánlattevők kötelesek becsatolni együttműködési megállapodásukat</w:t>
      </w:r>
      <w:r w:rsidR="004C1C8E">
        <w:rPr>
          <w:sz w:val="22"/>
          <w:szCs w:val="22"/>
        </w:rPr>
        <w:t>,</w:t>
      </w:r>
      <w:r w:rsidRPr="00400413">
        <w:rPr>
          <w:sz w:val="22"/>
          <w:szCs w:val="22"/>
        </w:rPr>
        <w:t xml:space="preserve"> amely legalább a következőket tartalmazza:</w:t>
      </w:r>
    </w:p>
    <w:p w14:paraId="687140A6" w14:textId="77777777" w:rsidR="00D35CAF" w:rsidRPr="00400413" w:rsidRDefault="00D35CAF" w:rsidP="002273C8">
      <w:pPr>
        <w:numPr>
          <w:ilvl w:val="0"/>
          <w:numId w:val="15"/>
        </w:numPr>
        <w:ind w:left="426" w:hanging="426"/>
        <w:jc w:val="both"/>
        <w:rPr>
          <w:sz w:val="22"/>
          <w:szCs w:val="22"/>
        </w:rPr>
      </w:pPr>
      <w:r w:rsidRPr="00400413">
        <w:rPr>
          <w:sz w:val="22"/>
          <w:szCs w:val="22"/>
        </w:rPr>
        <w:t xml:space="preserve">a közös ajánlattevők egyetemleges felelősségvállalása a szerződéses kötelezettségek teljesítésére, amennyiben, mint nyertes ajánlattevő kiválasztásra kerülnek; </w:t>
      </w:r>
    </w:p>
    <w:p w14:paraId="5BCA120C" w14:textId="77777777" w:rsidR="00D35CAF" w:rsidRPr="00400413" w:rsidRDefault="00D35CAF" w:rsidP="002273C8">
      <w:pPr>
        <w:numPr>
          <w:ilvl w:val="0"/>
          <w:numId w:val="15"/>
        </w:numPr>
        <w:ind w:left="426" w:hanging="426"/>
        <w:jc w:val="both"/>
        <w:rPr>
          <w:sz w:val="22"/>
          <w:szCs w:val="22"/>
        </w:rPr>
      </w:pPr>
      <w:r w:rsidRPr="00400413">
        <w:rPr>
          <w:sz w:val="22"/>
          <w:szCs w:val="22"/>
        </w:rPr>
        <w:t>a közös ajánlattevők nevében eljárni jogosult képviselő – a Kbt. 35. § (2) bekezdés alapján – megnevezése, valamint a cégjegyzésre jogosult – ajánlatot aláíró – személy(ek) neve, beosztása, telefon és telefax száma, címe.</w:t>
      </w:r>
    </w:p>
    <w:p w14:paraId="72233152" w14:textId="77777777" w:rsidR="00D35CAF" w:rsidRPr="00400413" w:rsidRDefault="00D35CAF" w:rsidP="005E4C9A">
      <w:pPr>
        <w:jc w:val="both"/>
        <w:rPr>
          <w:sz w:val="22"/>
          <w:szCs w:val="22"/>
        </w:rPr>
      </w:pPr>
    </w:p>
    <w:p w14:paraId="4B280442" w14:textId="77777777" w:rsidR="00D35CAF" w:rsidRPr="00400413" w:rsidRDefault="00D35CAF" w:rsidP="00A457D4">
      <w:pPr>
        <w:pStyle w:val="Cmsor2"/>
        <w:numPr>
          <w:ilvl w:val="0"/>
          <w:numId w:val="16"/>
        </w:numPr>
        <w:spacing w:line="240" w:lineRule="auto"/>
        <w:ind w:left="567" w:hanging="567"/>
        <w:jc w:val="both"/>
        <w:rPr>
          <w:rFonts w:ascii="Times New Roman" w:hAnsi="Times New Roman"/>
          <w:sz w:val="22"/>
          <w:szCs w:val="22"/>
        </w:rPr>
      </w:pPr>
      <w:bookmarkStart w:id="38" w:name="_Toc439851440"/>
      <w:bookmarkStart w:id="39" w:name="_Toc470101310"/>
      <w:bookmarkStart w:id="40" w:name="_Toc312169603"/>
      <w:bookmarkStart w:id="41" w:name="_Toc342648467"/>
      <w:bookmarkStart w:id="42" w:name="_Toc348083091"/>
      <w:bookmarkStart w:id="43" w:name="_Toc348946089"/>
      <w:r w:rsidRPr="00400413">
        <w:rPr>
          <w:rFonts w:ascii="Times New Roman" w:hAnsi="Times New Roman"/>
          <w:sz w:val="22"/>
          <w:szCs w:val="22"/>
        </w:rPr>
        <w:t>Közbeszerzési dokumentum</w:t>
      </w:r>
      <w:bookmarkEnd w:id="38"/>
      <w:bookmarkEnd w:id="39"/>
    </w:p>
    <w:p w14:paraId="5938405A" w14:textId="77777777" w:rsidR="00D35CAF" w:rsidRPr="00400413" w:rsidRDefault="00D35CAF" w:rsidP="005E4C9A">
      <w:pPr>
        <w:jc w:val="both"/>
        <w:rPr>
          <w:sz w:val="22"/>
          <w:szCs w:val="22"/>
        </w:rPr>
      </w:pPr>
      <w:r w:rsidRPr="00400413">
        <w:rPr>
          <w:sz w:val="22"/>
          <w:szCs w:val="22"/>
        </w:rPr>
        <w:t xml:space="preserve">Minden olyan </w:t>
      </w:r>
      <w:r w:rsidRPr="00400413">
        <w:rPr>
          <w:rStyle w:val="hl"/>
          <w:rFonts w:eastAsia="Times New Roman"/>
          <w:sz w:val="22"/>
          <w:szCs w:val="22"/>
        </w:rPr>
        <w:t>dokumentum</w:t>
      </w:r>
      <w:r w:rsidRPr="00400413">
        <w:rPr>
          <w:sz w:val="22"/>
          <w:szCs w:val="22"/>
        </w:rPr>
        <w:t>, amelyet az ajánlatkérő a közbeszerzés tárgya, illetve a közbeszerzési beszerzési eljárás leírása vagy meghatározása érdekében hoz létre, illetve amelyre ennek érdekében hivatkozik, így különösen az eljárást megindító hirdetmény, műszaki leírás, ismertető, kiegészítő tájékoztatás, javasolt szerződéses feltételek, a gazdasági szereplők által benyújtandó dokumentumok mintái, részletes ártáblázat vagy árazatlan költségvetés.</w:t>
      </w:r>
    </w:p>
    <w:p w14:paraId="5E099782" w14:textId="77777777" w:rsidR="00D35CAF" w:rsidRPr="00400413" w:rsidRDefault="00D35CAF" w:rsidP="005E4C9A">
      <w:pPr>
        <w:jc w:val="both"/>
        <w:rPr>
          <w:sz w:val="22"/>
          <w:szCs w:val="22"/>
        </w:rPr>
      </w:pPr>
    </w:p>
    <w:p w14:paraId="310635C3" w14:textId="77777777" w:rsidR="00D35CAF" w:rsidRPr="00400413" w:rsidRDefault="00D35CAF" w:rsidP="00A457D4">
      <w:pPr>
        <w:pStyle w:val="Cmsor2"/>
        <w:numPr>
          <w:ilvl w:val="0"/>
          <w:numId w:val="16"/>
        </w:numPr>
        <w:spacing w:line="240" w:lineRule="auto"/>
        <w:ind w:left="567" w:hanging="567"/>
        <w:jc w:val="both"/>
        <w:rPr>
          <w:rFonts w:ascii="Times New Roman" w:hAnsi="Times New Roman"/>
          <w:sz w:val="22"/>
          <w:szCs w:val="22"/>
        </w:rPr>
      </w:pPr>
      <w:bookmarkStart w:id="44" w:name="_Toc439851441"/>
      <w:bookmarkStart w:id="45" w:name="_Toc470101311"/>
      <w:r w:rsidRPr="00400413">
        <w:rPr>
          <w:rFonts w:ascii="Times New Roman" w:hAnsi="Times New Roman"/>
          <w:sz w:val="22"/>
          <w:szCs w:val="22"/>
        </w:rPr>
        <w:t>Ajánlattevő feladata</w:t>
      </w:r>
      <w:bookmarkEnd w:id="40"/>
      <w:bookmarkEnd w:id="41"/>
      <w:bookmarkEnd w:id="42"/>
      <w:bookmarkEnd w:id="43"/>
      <w:bookmarkEnd w:id="44"/>
      <w:bookmarkEnd w:id="45"/>
    </w:p>
    <w:p w14:paraId="56494405" w14:textId="77777777" w:rsidR="00D35CAF" w:rsidRPr="00400413" w:rsidRDefault="00D35CAF" w:rsidP="005E4C9A">
      <w:pPr>
        <w:jc w:val="both"/>
        <w:rPr>
          <w:sz w:val="22"/>
          <w:szCs w:val="22"/>
        </w:rPr>
      </w:pPr>
      <w:r w:rsidRPr="00400413">
        <w:rPr>
          <w:sz w:val="22"/>
          <w:szCs w:val="22"/>
        </w:rPr>
        <w:t xml:space="preserve">Ajánlattevő köteles a közbeszerzés tárgyát képező </w:t>
      </w:r>
      <w:r w:rsidR="00A31036" w:rsidRPr="00400413">
        <w:rPr>
          <w:sz w:val="22"/>
          <w:szCs w:val="22"/>
        </w:rPr>
        <w:t>szolgáltatást</w:t>
      </w:r>
      <w:r w:rsidRPr="00400413">
        <w:rPr>
          <w:sz w:val="22"/>
          <w:szCs w:val="22"/>
        </w:rPr>
        <w:t xml:space="preserve"> a közbeszerzési dokumentum és mellékletei, valamint az annak részét képező szerződéstervezet rendelkezései szerint, a vonatkozó jogszabályok és egyéb előírások és minőségi követelmények betartása mellett megvalósítani.</w:t>
      </w:r>
    </w:p>
    <w:p w14:paraId="53C346E9" w14:textId="77777777" w:rsidR="00D35CAF" w:rsidRPr="00400413" w:rsidRDefault="00D35CAF" w:rsidP="005E4C9A">
      <w:pPr>
        <w:jc w:val="both"/>
        <w:rPr>
          <w:sz w:val="22"/>
          <w:szCs w:val="22"/>
        </w:rPr>
      </w:pPr>
    </w:p>
    <w:p w14:paraId="05844359" w14:textId="77777777" w:rsidR="00D35CAF" w:rsidRPr="00400413" w:rsidRDefault="00D35CAF" w:rsidP="005E4C9A">
      <w:pPr>
        <w:jc w:val="both"/>
        <w:rPr>
          <w:sz w:val="22"/>
          <w:szCs w:val="22"/>
        </w:rPr>
      </w:pPr>
      <w:r w:rsidRPr="00400413">
        <w:rPr>
          <w:sz w:val="22"/>
          <w:szCs w:val="22"/>
        </w:rPr>
        <w:t xml:space="preserve">Ajánlattevő feladata kiterjed a műszaki leírásban meghatározott valamennyi feladatra, abban az esetben is, ha azt a szerződés nem tartalmazza, illetve esetleges azon feladatokra is, amelyeket a szerződés tartalmaz, azonban a műszaki leírás nem. </w:t>
      </w:r>
    </w:p>
    <w:p w14:paraId="3E18539F" w14:textId="77777777" w:rsidR="00D35CAF" w:rsidRPr="00400413" w:rsidRDefault="00D35CAF" w:rsidP="005E4C9A">
      <w:pPr>
        <w:jc w:val="both"/>
        <w:rPr>
          <w:sz w:val="22"/>
          <w:szCs w:val="22"/>
        </w:rPr>
      </w:pPr>
    </w:p>
    <w:p w14:paraId="464CCDA2" w14:textId="77777777" w:rsidR="00D35CAF" w:rsidRPr="00400413" w:rsidRDefault="00D35CAF" w:rsidP="005E4C9A">
      <w:pPr>
        <w:jc w:val="both"/>
        <w:rPr>
          <w:sz w:val="22"/>
          <w:szCs w:val="22"/>
        </w:rPr>
      </w:pPr>
      <w:r w:rsidRPr="00400413">
        <w:rPr>
          <w:sz w:val="22"/>
          <w:szCs w:val="22"/>
        </w:rPr>
        <w:t>Az ajánlatkérő felhívja az ajánlattevők figyelmét, hogy ajánlatukat a közbeszerzési dokumentum, a Kbt. előírásai és egyéb jogszabályi rendelkezések együttes figyelembevételével kell elkészíteniük.</w:t>
      </w:r>
    </w:p>
    <w:p w14:paraId="0B7995A6" w14:textId="77777777" w:rsidR="00D35CAF" w:rsidRPr="00400413" w:rsidRDefault="00D35CAF" w:rsidP="005E4C9A">
      <w:pPr>
        <w:rPr>
          <w:sz w:val="22"/>
          <w:szCs w:val="22"/>
        </w:rPr>
      </w:pPr>
    </w:p>
    <w:p w14:paraId="526EB3F5" w14:textId="77777777" w:rsidR="00D35CAF" w:rsidRPr="00400413" w:rsidRDefault="00D35CAF" w:rsidP="00A457D4">
      <w:pPr>
        <w:pStyle w:val="Cmsor2"/>
        <w:numPr>
          <w:ilvl w:val="0"/>
          <w:numId w:val="16"/>
        </w:numPr>
        <w:spacing w:line="240" w:lineRule="auto"/>
        <w:ind w:left="567" w:hanging="567"/>
        <w:jc w:val="left"/>
        <w:rPr>
          <w:rFonts w:ascii="Times New Roman" w:hAnsi="Times New Roman"/>
          <w:sz w:val="22"/>
          <w:szCs w:val="22"/>
        </w:rPr>
      </w:pPr>
      <w:bookmarkStart w:id="46" w:name="_Toc109014895"/>
      <w:bookmarkStart w:id="47" w:name="_Toc219026177"/>
      <w:bookmarkStart w:id="48" w:name="_Toc231892832"/>
      <w:bookmarkStart w:id="49" w:name="_Toc397507153"/>
      <w:bookmarkStart w:id="50" w:name="_Toc435196606"/>
      <w:bookmarkStart w:id="51" w:name="_Toc470101312"/>
      <w:r w:rsidRPr="00400413">
        <w:rPr>
          <w:rFonts w:ascii="Times New Roman" w:hAnsi="Times New Roman"/>
          <w:sz w:val="22"/>
          <w:szCs w:val="22"/>
        </w:rPr>
        <w:t>Kiegészítő tájékoztatás</w:t>
      </w:r>
      <w:bookmarkEnd w:id="46"/>
      <w:bookmarkEnd w:id="47"/>
      <w:bookmarkEnd w:id="48"/>
      <w:r w:rsidRPr="00400413">
        <w:rPr>
          <w:rFonts w:ascii="Times New Roman" w:hAnsi="Times New Roman"/>
          <w:sz w:val="22"/>
          <w:szCs w:val="22"/>
        </w:rPr>
        <w:t>, helyszíni bejárás</w:t>
      </w:r>
      <w:bookmarkEnd w:id="49"/>
      <w:bookmarkEnd w:id="50"/>
      <w:bookmarkEnd w:id="51"/>
    </w:p>
    <w:p w14:paraId="7BFA8FBF" w14:textId="77777777" w:rsidR="00D35CAF" w:rsidRPr="00400413" w:rsidRDefault="003E2686" w:rsidP="005E4C9A">
      <w:pPr>
        <w:jc w:val="both"/>
        <w:rPr>
          <w:sz w:val="22"/>
          <w:szCs w:val="22"/>
        </w:rPr>
      </w:pPr>
      <w:r w:rsidRPr="00400413">
        <w:rPr>
          <w:sz w:val="22"/>
          <w:szCs w:val="22"/>
        </w:rPr>
        <w:t xml:space="preserve">Az </w:t>
      </w:r>
      <w:r w:rsidR="00D35CAF" w:rsidRPr="00400413">
        <w:rPr>
          <w:sz w:val="22"/>
          <w:szCs w:val="22"/>
        </w:rPr>
        <w:t>ajánlattevő</w:t>
      </w:r>
      <w:r w:rsidRPr="00400413">
        <w:rPr>
          <w:sz w:val="22"/>
          <w:szCs w:val="22"/>
        </w:rPr>
        <w:t xml:space="preserve"> </w:t>
      </w:r>
      <w:r w:rsidR="00D35CAF" w:rsidRPr="00400413">
        <w:rPr>
          <w:sz w:val="22"/>
          <w:szCs w:val="22"/>
        </w:rPr>
        <w:t>– a Kbt. 56. §-ában továbbá a Kbt. 114. § (6) bekezdésében foglaltaknak megfelelően – a megfelelő ajánlattétel érdekében a közbeszerzési dokumentumban foglaltakkal kapcsolatban írásban kiegészítő (értelmező) tájékoztatást kérhet az ajánlatkérőtől</w:t>
      </w:r>
      <w:r w:rsidRPr="00400413">
        <w:rPr>
          <w:sz w:val="22"/>
          <w:szCs w:val="22"/>
        </w:rPr>
        <w:t>.</w:t>
      </w:r>
    </w:p>
    <w:p w14:paraId="5669991B" w14:textId="77777777" w:rsidR="00D35CAF" w:rsidRPr="00400413" w:rsidRDefault="00D35CAF" w:rsidP="005E4C9A">
      <w:pPr>
        <w:jc w:val="both"/>
        <w:rPr>
          <w:sz w:val="22"/>
          <w:szCs w:val="22"/>
        </w:rPr>
      </w:pPr>
    </w:p>
    <w:p w14:paraId="2C23916D" w14:textId="27D66753" w:rsidR="00A31036" w:rsidRPr="00400413" w:rsidRDefault="00D35CAF" w:rsidP="00A31036">
      <w:pPr>
        <w:widowControl w:val="0"/>
        <w:jc w:val="both"/>
        <w:rPr>
          <w:sz w:val="22"/>
          <w:szCs w:val="22"/>
        </w:rPr>
      </w:pPr>
      <w:r w:rsidRPr="00400413">
        <w:rPr>
          <w:sz w:val="22"/>
          <w:szCs w:val="22"/>
        </w:rPr>
        <w:t>A kiegészítő tájékoztatást az ajánlatkérő a kérés beérkezését követően és</w:t>
      </w:r>
      <w:r w:rsidR="00A31036" w:rsidRPr="00400413">
        <w:rPr>
          <w:sz w:val="22"/>
          <w:szCs w:val="22"/>
        </w:rPr>
        <w:t>z</w:t>
      </w:r>
      <w:r w:rsidRPr="00400413">
        <w:rPr>
          <w:sz w:val="22"/>
          <w:szCs w:val="22"/>
        </w:rPr>
        <w:t>szerű határidőn belül megadja.</w:t>
      </w:r>
      <w:r w:rsidR="00A31036" w:rsidRPr="00400413">
        <w:rPr>
          <w:sz w:val="22"/>
          <w:szCs w:val="22"/>
        </w:rPr>
        <w:t xml:space="preserve"> A kiegészítő tájékoztatás kérésének és megadásának határideje körében ajánlatkérő tájékoztatja ajánlattevőket, hogy ajánlatkérő „ésszerű időnek” az ajánlattételi határidő lejárta előtti </w:t>
      </w:r>
      <w:r w:rsidR="00CD2354">
        <w:rPr>
          <w:sz w:val="22"/>
          <w:szCs w:val="22"/>
        </w:rPr>
        <w:t>3</w:t>
      </w:r>
      <w:r w:rsidR="00A31036" w:rsidRPr="00400413">
        <w:rPr>
          <w:sz w:val="22"/>
          <w:szCs w:val="22"/>
        </w:rPr>
        <w:t>. munkanapot tekinti.</w:t>
      </w:r>
    </w:p>
    <w:p w14:paraId="6B8EDCA9" w14:textId="77777777" w:rsidR="009A57B7" w:rsidRPr="00400413" w:rsidRDefault="009A57B7" w:rsidP="005E4C9A">
      <w:pPr>
        <w:widowControl w:val="0"/>
        <w:jc w:val="both"/>
        <w:rPr>
          <w:sz w:val="22"/>
          <w:szCs w:val="22"/>
        </w:rPr>
      </w:pPr>
    </w:p>
    <w:p w14:paraId="62B425F8" w14:textId="148CB054" w:rsidR="00D35CAF" w:rsidRPr="00400413" w:rsidRDefault="00D35CAF" w:rsidP="005E4C9A">
      <w:pPr>
        <w:widowControl w:val="0"/>
        <w:jc w:val="both"/>
        <w:rPr>
          <w:sz w:val="22"/>
          <w:szCs w:val="22"/>
        </w:rPr>
      </w:pPr>
      <w:r w:rsidRPr="00400413">
        <w:rPr>
          <w:sz w:val="22"/>
          <w:szCs w:val="22"/>
        </w:rPr>
        <w:t>A</w:t>
      </w:r>
      <w:r w:rsidR="003E2686" w:rsidRPr="00400413">
        <w:rPr>
          <w:sz w:val="22"/>
          <w:szCs w:val="22"/>
        </w:rPr>
        <w:t xml:space="preserve"> kiegészítő tájékoztatás kérést </w:t>
      </w:r>
      <w:r w:rsidR="00F33831">
        <w:rPr>
          <w:sz w:val="22"/>
          <w:szCs w:val="22"/>
        </w:rPr>
        <w:t>az EKR rendszeren keresztül szükséges az ajánlattevőknek megküldenie cégszerűen aláír pdf. és szerkeszthető word. formátumban.</w:t>
      </w:r>
    </w:p>
    <w:p w14:paraId="34218E8F" w14:textId="77777777" w:rsidR="00D35CAF" w:rsidRPr="00400413" w:rsidRDefault="00D35CAF" w:rsidP="005E4C9A">
      <w:pPr>
        <w:jc w:val="both"/>
        <w:rPr>
          <w:sz w:val="22"/>
          <w:szCs w:val="22"/>
          <w:u w:val="single"/>
        </w:rPr>
      </w:pPr>
    </w:p>
    <w:p w14:paraId="0666DA45" w14:textId="01CEA0AA" w:rsidR="00D35CAF" w:rsidRPr="00400413" w:rsidRDefault="00D35CAF" w:rsidP="005E4C9A">
      <w:pPr>
        <w:jc w:val="both"/>
        <w:rPr>
          <w:sz w:val="22"/>
          <w:szCs w:val="22"/>
        </w:rPr>
      </w:pPr>
      <w:r w:rsidRPr="00400413">
        <w:rPr>
          <w:sz w:val="22"/>
          <w:szCs w:val="22"/>
        </w:rPr>
        <w:t>A kiegészítő tájékoztatást az ajánlattevők azonos feltételekkel kapják meg írásban</w:t>
      </w:r>
      <w:r w:rsidR="00F33831">
        <w:rPr>
          <w:sz w:val="22"/>
          <w:szCs w:val="22"/>
        </w:rPr>
        <w:t xml:space="preserve"> az EKR rendszeren keresztül</w:t>
      </w:r>
      <w:r w:rsidRPr="00400413">
        <w:rPr>
          <w:sz w:val="22"/>
          <w:szCs w:val="22"/>
        </w:rPr>
        <w:t xml:space="preserve">. </w:t>
      </w:r>
    </w:p>
    <w:p w14:paraId="32D04622" w14:textId="77777777" w:rsidR="00D35CAF" w:rsidRPr="00400413" w:rsidRDefault="00D35CAF" w:rsidP="005E4C9A">
      <w:pPr>
        <w:jc w:val="both"/>
        <w:rPr>
          <w:sz w:val="22"/>
          <w:szCs w:val="22"/>
        </w:rPr>
      </w:pPr>
    </w:p>
    <w:p w14:paraId="7B1F619C" w14:textId="77777777" w:rsidR="00D35CAF" w:rsidRPr="00400413" w:rsidRDefault="00D35CAF" w:rsidP="005E4C9A">
      <w:pPr>
        <w:jc w:val="both"/>
        <w:rPr>
          <w:sz w:val="22"/>
          <w:szCs w:val="22"/>
        </w:rPr>
      </w:pPr>
      <w:r w:rsidRPr="00400413">
        <w:rPr>
          <w:sz w:val="22"/>
          <w:szCs w:val="22"/>
        </w:rPr>
        <w:t>A gazdasági szereplő felelőssége, hogy a szervezeti egységén belül a kiegészítő tájékoztatás időben az arra jogosulthoz kerüljön.</w:t>
      </w:r>
    </w:p>
    <w:p w14:paraId="7DF0A703" w14:textId="77777777" w:rsidR="00D35CAF" w:rsidRPr="00400413" w:rsidRDefault="00D35CAF" w:rsidP="005E4C9A">
      <w:pPr>
        <w:jc w:val="both"/>
        <w:rPr>
          <w:sz w:val="22"/>
          <w:szCs w:val="22"/>
        </w:rPr>
      </w:pPr>
    </w:p>
    <w:p w14:paraId="14441C59" w14:textId="62DDA683" w:rsidR="00D35CAF" w:rsidRPr="00400413" w:rsidRDefault="00D35CAF" w:rsidP="005E4C9A">
      <w:pPr>
        <w:jc w:val="both"/>
        <w:rPr>
          <w:sz w:val="22"/>
          <w:szCs w:val="22"/>
        </w:rPr>
      </w:pPr>
      <w:r w:rsidRPr="00400413">
        <w:rPr>
          <w:sz w:val="22"/>
          <w:szCs w:val="22"/>
        </w:rPr>
        <w:t>Ajánlatkérő felhívja a figyelmet arra, hogy az előzőek szerint írásban feltett kérdés(ek)re adott válasz(oka)t tartalmazó tájékoztatás a közbeszerzési dokumentum szerves részét képezi, a tájékoztatásban rögzítettek ajánlatba történő beépítése valamennyi ajánlattevő számára kötelező. Az ajánlattevő köteles az ajánlatában külön nyilatkozatban feltüntetni, hogy ajánlata elkészítése során a kiegészítő tájékoztatásokat figyelembe vette</w:t>
      </w:r>
      <w:r w:rsidR="0052414F">
        <w:rPr>
          <w:sz w:val="22"/>
          <w:szCs w:val="22"/>
        </w:rPr>
        <w:t>.</w:t>
      </w:r>
    </w:p>
    <w:p w14:paraId="1400385C" w14:textId="77777777" w:rsidR="00A31036" w:rsidRPr="00400413" w:rsidRDefault="00A31036" w:rsidP="005E4C9A">
      <w:pPr>
        <w:jc w:val="both"/>
        <w:rPr>
          <w:sz w:val="22"/>
          <w:szCs w:val="22"/>
        </w:rPr>
      </w:pPr>
    </w:p>
    <w:p w14:paraId="677ED379" w14:textId="77777777" w:rsidR="00D35CAF" w:rsidRPr="00400413" w:rsidRDefault="00D35CAF" w:rsidP="005E4C9A">
      <w:pPr>
        <w:jc w:val="both"/>
        <w:rPr>
          <w:sz w:val="22"/>
          <w:szCs w:val="22"/>
        </w:rPr>
      </w:pPr>
      <w:r w:rsidRPr="00400413">
        <w:rPr>
          <w:sz w:val="22"/>
          <w:szCs w:val="22"/>
        </w:rPr>
        <w:t>Az Ajánlatkérőt nem kötik a hivatalos kiegészítő tájékoztatásokon túl, akár szóban, akár írásban közölt olyan magyarázatok és felvilágosítások, amelyeket alkalmazottai, vagy képviselői illetéktelenül tettek meg az eljárás folyamán.</w:t>
      </w:r>
    </w:p>
    <w:p w14:paraId="0783AFB0" w14:textId="77777777" w:rsidR="00D35CAF" w:rsidRPr="00400413" w:rsidRDefault="00D35CAF" w:rsidP="005E4C9A">
      <w:pPr>
        <w:jc w:val="both"/>
        <w:rPr>
          <w:sz w:val="22"/>
          <w:szCs w:val="22"/>
        </w:rPr>
      </w:pPr>
    </w:p>
    <w:p w14:paraId="61F7A789" w14:textId="77777777" w:rsidR="009847A0" w:rsidRPr="00400413" w:rsidRDefault="009847A0" w:rsidP="00A457D4">
      <w:pPr>
        <w:numPr>
          <w:ilvl w:val="0"/>
          <w:numId w:val="16"/>
        </w:numPr>
        <w:ind w:left="567" w:hanging="567"/>
        <w:jc w:val="both"/>
        <w:rPr>
          <w:b/>
          <w:sz w:val="22"/>
          <w:szCs w:val="22"/>
        </w:rPr>
      </w:pPr>
      <w:r w:rsidRPr="00400413">
        <w:rPr>
          <w:b/>
          <w:sz w:val="22"/>
          <w:szCs w:val="22"/>
        </w:rPr>
        <w:t>Helyszíni bejárás, Konzultáció:</w:t>
      </w:r>
    </w:p>
    <w:p w14:paraId="4B7C6D80" w14:textId="10CEBA94" w:rsidR="006F366A" w:rsidRPr="006F366A" w:rsidRDefault="006F366A" w:rsidP="00050800">
      <w:pPr>
        <w:rPr>
          <w:sz w:val="22"/>
          <w:szCs w:val="22"/>
        </w:rPr>
      </w:pPr>
      <w:r w:rsidRPr="006F366A">
        <w:rPr>
          <w:sz w:val="22"/>
          <w:szCs w:val="22"/>
        </w:rPr>
        <w:t xml:space="preserve">Ajánlatkérő helyszíni bejárást </w:t>
      </w:r>
      <w:r w:rsidR="00050800">
        <w:rPr>
          <w:sz w:val="22"/>
          <w:szCs w:val="22"/>
        </w:rPr>
        <w:t>nem tart.</w:t>
      </w:r>
    </w:p>
    <w:p w14:paraId="4858AC76" w14:textId="77777777" w:rsidR="00D35CAF" w:rsidRPr="00400413" w:rsidRDefault="00D35CAF" w:rsidP="005E4C9A">
      <w:pPr>
        <w:jc w:val="both"/>
        <w:rPr>
          <w:sz w:val="22"/>
          <w:szCs w:val="22"/>
        </w:rPr>
      </w:pPr>
    </w:p>
    <w:p w14:paraId="0CDCFEB7" w14:textId="77777777" w:rsidR="00D35CAF" w:rsidRPr="00400413" w:rsidRDefault="00D35CAF" w:rsidP="00A457D4">
      <w:pPr>
        <w:pStyle w:val="Cmsor2"/>
        <w:numPr>
          <w:ilvl w:val="0"/>
          <w:numId w:val="16"/>
        </w:numPr>
        <w:spacing w:line="240" w:lineRule="auto"/>
        <w:ind w:left="567" w:hanging="567"/>
        <w:jc w:val="left"/>
        <w:rPr>
          <w:rFonts w:ascii="Times New Roman" w:hAnsi="Times New Roman"/>
          <w:sz w:val="22"/>
          <w:szCs w:val="22"/>
        </w:rPr>
      </w:pPr>
      <w:bookmarkStart w:id="52" w:name="_Toc95020127"/>
      <w:bookmarkStart w:id="53" w:name="_Toc397507154"/>
      <w:bookmarkStart w:id="54" w:name="_Toc435196607"/>
      <w:bookmarkStart w:id="55" w:name="_Toc470101313"/>
      <w:r w:rsidRPr="00400413">
        <w:rPr>
          <w:rFonts w:ascii="Times New Roman" w:hAnsi="Times New Roman"/>
          <w:sz w:val="22"/>
          <w:szCs w:val="22"/>
        </w:rPr>
        <w:t>Teljesség és pontosság</w:t>
      </w:r>
      <w:bookmarkEnd w:id="52"/>
      <w:bookmarkEnd w:id="53"/>
      <w:bookmarkEnd w:id="54"/>
      <w:bookmarkEnd w:id="55"/>
    </w:p>
    <w:p w14:paraId="15246FC6" w14:textId="77777777" w:rsidR="00D35CAF" w:rsidRPr="00400413" w:rsidRDefault="00D35CAF" w:rsidP="005E4C9A">
      <w:pPr>
        <w:ind w:right="70"/>
        <w:jc w:val="both"/>
        <w:rPr>
          <w:sz w:val="22"/>
          <w:szCs w:val="22"/>
        </w:rPr>
      </w:pPr>
      <w:r w:rsidRPr="00400413">
        <w:rPr>
          <w:sz w:val="22"/>
          <w:szCs w:val="22"/>
        </w:rPr>
        <w:t xml:space="preserve">A gazdasági szereplő felelős azért, hogy ellenőrizze az iratok teljes átvételét. </w:t>
      </w:r>
    </w:p>
    <w:p w14:paraId="31E0C8BC" w14:textId="77777777" w:rsidR="00D35CAF" w:rsidRPr="00400413" w:rsidRDefault="00D35CAF" w:rsidP="005E4C9A">
      <w:pPr>
        <w:ind w:right="70"/>
        <w:jc w:val="both"/>
        <w:rPr>
          <w:sz w:val="22"/>
          <w:szCs w:val="22"/>
        </w:rPr>
      </w:pPr>
      <w:r w:rsidRPr="00400413">
        <w:rPr>
          <w:sz w:val="22"/>
          <w:szCs w:val="22"/>
        </w:rPr>
        <w:t>Az ajánlatkérő semmilyen kifogást sem fogad el, amelynek indoka az, hogy az ajánlattevő elmulasztotta az iratok valamely részének átvételét.</w:t>
      </w:r>
    </w:p>
    <w:p w14:paraId="1781AAEB" w14:textId="77777777" w:rsidR="00D35CAF" w:rsidRPr="00400413" w:rsidRDefault="00D35CAF" w:rsidP="005E4C9A">
      <w:pPr>
        <w:tabs>
          <w:tab w:val="left" w:pos="-720"/>
          <w:tab w:val="left" w:pos="1440"/>
          <w:tab w:val="left" w:pos="2160"/>
          <w:tab w:val="left" w:pos="2880"/>
          <w:tab w:val="right" w:pos="8928"/>
        </w:tabs>
        <w:jc w:val="both"/>
        <w:rPr>
          <w:rFonts w:eastAsia="Times New Roman"/>
          <w:sz w:val="22"/>
          <w:szCs w:val="22"/>
        </w:rPr>
      </w:pPr>
    </w:p>
    <w:p w14:paraId="7960A255" w14:textId="220BBD4A" w:rsidR="000B0795" w:rsidRPr="00344E1E" w:rsidRDefault="00D35CAF" w:rsidP="00A457D4">
      <w:pPr>
        <w:numPr>
          <w:ilvl w:val="0"/>
          <w:numId w:val="16"/>
        </w:numPr>
        <w:ind w:left="567" w:right="70" w:hanging="567"/>
        <w:jc w:val="both"/>
        <w:rPr>
          <w:b/>
          <w:sz w:val="22"/>
          <w:szCs w:val="22"/>
        </w:rPr>
      </w:pPr>
      <w:r w:rsidRPr="00400413">
        <w:rPr>
          <w:b/>
          <w:sz w:val="22"/>
          <w:szCs w:val="22"/>
        </w:rPr>
        <w:t>Kapcsolattartás</w:t>
      </w:r>
      <w:r w:rsidR="00533799" w:rsidRPr="00400413">
        <w:rPr>
          <w:b/>
          <w:sz w:val="22"/>
          <w:szCs w:val="22"/>
        </w:rPr>
        <w:t xml:space="preserve"> és Kommunikáció</w:t>
      </w:r>
    </w:p>
    <w:p w14:paraId="73FE4B49" w14:textId="184A3765" w:rsidR="000B0795" w:rsidRPr="00400413" w:rsidRDefault="000B0795" w:rsidP="000B0795">
      <w:pPr>
        <w:spacing w:before="60" w:after="60"/>
        <w:jc w:val="both"/>
        <w:rPr>
          <w:rFonts w:eastAsia="Times New Roman"/>
          <w:b/>
          <w:sz w:val="22"/>
          <w:szCs w:val="22"/>
        </w:rPr>
      </w:pPr>
      <w:r w:rsidRPr="000B0795">
        <w:rPr>
          <w:rFonts w:eastAsia="Times New Roman"/>
          <w:b/>
          <w:sz w:val="22"/>
          <w:szCs w:val="22"/>
        </w:rPr>
        <w:t>Az ajánlatkérő és a gazdasági szereplők között a közbeszerzési eljárással kapcsolatos, a Kbt.-ben vagy végrehajtási rendeletében szabályozott írásbeli kommunikáció - ha e rendeletből más nem következik - elektronikus úton, az EKR-ben történik.</w:t>
      </w:r>
    </w:p>
    <w:p w14:paraId="723BD1FD" w14:textId="7BF3CEDE" w:rsidR="000B0795" w:rsidRPr="00400413" w:rsidRDefault="000B0795" w:rsidP="000B0795">
      <w:pPr>
        <w:spacing w:before="60" w:after="60"/>
        <w:jc w:val="both"/>
        <w:rPr>
          <w:rFonts w:eastAsia="Times New Roman"/>
          <w:sz w:val="22"/>
          <w:szCs w:val="22"/>
        </w:rPr>
      </w:pPr>
    </w:p>
    <w:p w14:paraId="499DC33C" w14:textId="1113F18B" w:rsidR="000B0795" w:rsidRPr="000B0795" w:rsidRDefault="000B0795" w:rsidP="000B0795">
      <w:pPr>
        <w:spacing w:before="60" w:after="60"/>
        <w:jc w:val="both"/>
        <w:rPr>
          <w:rFonts w:eastAsia="Times New Roman"/>
          <w:sz w:val="22"/>
          <w:szCs w:val="22"/>
        </w:rPr>
      </w:pPr>
      <w:r w:rsidRPr="00400413">
        <w:rPr>
          <w:rFonts w:eastAsia="Times New Roman"/>
          <w:sz w:val="22"/>
          <w:szCs w:val="22"/>
        </w:rPr>
        <w:t>A</w:t>
      </w:r>
      <w:r w:rsidRPr="000B0795">
        <w:rPr>
          <w:rFonts w:eastAsia="Times New Roman"/>
          <w:sz w:val="22"/>
          <w:szCs w:val="22"/>
        </w:rPr>
        <w:t>z elektronikus úton történő kapcsolattartást nem kell alkalmazni</w:t>
      </w:r>
    </w:p>
    <w:p w14:paraId="4457B647" w14:textId="77777777" w:rsidR="000B0795" w:rsidRPr="000B0795" w:rsidRDefault="000B0795" w:rsidP="000B0795">
      <w:pPr>
        <w:spacing w:before="60" w:after="60"/>
        <w:ind w:firstLine="60"/>
        <w:jc w:val="both"/>
        <w:rPr>
          <w:rFonts w:eastAsia="Times New Roman"/>
          <w:sz w:val="22"/>
          <w:szCs w:val="22"/>
        </w:rPr>
      </w:pPr>
      <w:r w:rsidRPr="000B0795">
        <w:rPr>
          <w:rFonts w:eastAsia="Times New Roman"/>
          <w:sz w:val="22"/>
          <w:szCs w:val="22"/>
        </w:rPr>
        <w:t>a) az eljárás előkészítése során a Kbt. 28. § (2) és (4) bekezdése körébe tartozó nyilatkozatokra,</w:t>
      </w:r>
    </w:p>
    <w:p w14:paraId="73F8A7B1" w14:textId="77777777" w:rsidR="000B0795" w:rsidRPr="000B0795" w:rsidRDefault="000B0795" w:rsidP="000B0795">
      <w:pPr>
        <w:spacing w:before="60" w:after="60"/>
        <w:ind w:firstLine="60"/>
        <w:jc w:val="both"/>
        <w:rPr>
          <w:rFonts w:eastAsia="Times New Roman"/>
          <w:sz w:val="22"/>
          <w:szCs w:val="22"/>
        </w:rPr>
      </w:pPr>
      <w:r w:rsidRPr="000B0795">
        <w:rPr>
          <w:rFonts w:eastAsia="Times New Roman"/>
          <w:sz w:val="22"/>
          <w:szCs w:val="22"/>
        </w:rPr>
        <w:t>b) a szerződés megkötésére és</w:t>
      </w:r>
    </w:p>
    <w:p w14:paraId="254632B4" w14:textId="77777777" w:rsidR="000B0795" w:rsidRPr="000B0795" w:rsidRDefault="000B0795" w:rsidP="000B0795">
      <w:pPr>
        <w:spacing w:before="60" w:after="60"/>
        <w:ind w:firstLine="60"/>
        <w:jc w:val="both"/>
        <w:rPr>
          <w:rFonts w:eastAsia="Times New Roman"/>
          <w:sz w:val="22"/>
          <w:szCs w:val="22"/>
        </w:rPr>
      </w:pPr>
      <w:r w:rsidRPr="000B0795">
        <w:rPr>
          <w:rFonts w:eastAsia="Times New Roman"/>
          <w:sz w:val="22"/>
          <w:szCs w:val="22"/>
        </w:rPr>
        <w:t>c) - a szerződés megkötését követően kezdeményezett előzetes vitarendezési eljárás, iratbetekintési kérelem és az azzal összefüggő írásbeli kommunikáció, valamint a Kbt. 45. § (2) bekezdése szerinti tájékoztatás kivételével - a szerződés megkötését követő kommunikációra.</w:t>
      </w:r>
    </w:p>
    <w:p w14:paraId="53541382" w14:textId="77777777" w:rsidR="000B0795" w:rsidRPr="000B0795" w:rsidRDefault="000B0795" w:rsidP="000B0795">
      <w:pPr>
        <w:spacing w:before="60" w:after="60"/>
        <w:jc w:val="both"/>
        <w:rPr>
          <w:rFonts w:eastAsia="Times New Roman"/>
          <w:sz w:val="22"/>
          <w:szCs w:val="22"/>
        </w:rPr>
      </w:pPr>
    </w:p>
    <w:p w14:paraId="1D7F540F" w14:textId="4287661F" w:rsidR="00D35CAF" w:rsidRPr="00400413" w:rsidRDefault="00D35CAF" w:rsidP="005E4C9A">
      <w:pPr>
        <w:tabs>
          <w:tab w:val="left" w:pos="-720"/>
          <w:tab w:val="left" w:pos="1440"/>
          <w:tab w:val="left" w:pos="2160"/>
          <w:tab w:val="left" w:pos="2880"/>
          <w:tab w:val="right" w:pos="8928"/>
        </w:tabs>
        <w:jc w:val="both"/>
        <w:rPr>
          <w:rFonts w:eastAsia="Times New Roman"/>
          <w:sz w:val="22"/>
          <w:szCs w:val="22"/>
        </w:rPr>
      </w:pPr>
      <w:r w:rsidRPr="00400413">
        <w:rPr>
          <w:rFonts w:eastAsia="Times New Roman"/>
          <w:sz w:val="22"/>
          <w:szCs w:val="22"/>
        </w:rPr>
        <w:t xml:space="preserve">A felolvasólapon kapcsolattartóként feltüntetett személlyel közöltek az ajánlattevők, illetőleg közös ajánlattétel esetén a közös ajánlattevők mindegyike vonatkozásában joghatályos közlésnek minősülnek. </w:t>
      </w:r>
    </w:p>
    <w:p w14:paraId="38C88191" w14:textId="77777777" w:rsidR="00D35CAF" w:rsidRPr="00400413" w:rsidRDefault="00D35CAF" w:rsidP="005E4C9A">
      <w:pPr>
        <w:tabs>
          <w:tab w:val="left" w:pos="-720"/>
          <w:tab w:val="right" w:pos="8928"/>
        </w:tabs>
        <w:jc w:val="both"/>
        <w:rPr>
          <w:rFonts w:eastAsia="Times New Roman"/>
          <w:sz w:val="22"/>
          <w:szCs w:val="22"/>
        </w:rPr>
      </w:pPr>
    </w:p>
    <w:p w14:paraId="7F1F6167" w14:textId="77777777" w:rsidR="00D35CAF" w:rsidRPr="00400413" w:rsidRDefault="00D35CAF" w:rsidP="005E4C9A">
      <w:pPr>
        <w:tabs>
          <w:tab w:val="left" w:pos="-720"/>
          <w:tab w:val="right" w:pos="8928"/>
        </w:tabs>
        <w:jc w:val="both"/>
        <w:rPr>
          <w:rFonts w:eastAsia="Times New Roman"/>
          <w:sz w:val="22"/>
          <w:szCs w:val="22"/>
        </w:rPr>
      </w:pPr>
      <w:r w:rsidRPr="00400413">
        <w:rPr>
          <w:rFonts w:eastAsia="Times New Roman"/>
          <w:sz w:val="22"/>
          <w:szCs w:val="22"/>
        </w:rPr>
        <w:t>A kapcsolattartó személyében, illetőleg adataiban bekövetkező változást írásban kell az Ajánlatkérőnek bejelenteni. Az ajánlatkérő kizárólag a nyilatkozat eredeti példányának kézhezvételét követően köteles a kapcsolattartó személyében, illetőleg adataiban bekövetkező változást figyelembe venni.</w:t>
      </w:r>
    </w:p>
    <w:p w14:paraId="71E8A26D" w14:textId="77777777" w:rsidR="00D35CAF" w:rsidRPr="00400413" w:rsidRDefault="00D35CAF" w:rsidP="005E4C9A">
      <w:pPr>
        <w:tabs>
          <w:tab w:val="left" w:pos="-720"/>
          <w:tab w:val="right" w:pos="8928"/>
        </w:tabs>
        <w:jc w:val="both"/>
        <w:rPr>
          <w:rFonts w:eastAsia="Times New Roman"/>
          <w:sz w:val="22"/>
          <w:szCs w:val="22"/>
        </w:rPr>
      </w:pPr>
    </w:p>
    <w:p w14:paraId="04AC331A" w14:textId="77777777" w:rsidR="00D35CAF" w:rsidRPr="00400413" w:rsidRDefault="00D35CAF" w:rsidP="005E4C9A">
      <w:pPr>
        <w:tabs>
          <w:tab w:val="left" w:pos="-720"/>
          <w:tab w:val="right" w:pos="8928"/>
        </w:tabs>
        <w:jc w:val="both"/>
        <w:rPr>
          <w:sz w:val="22"/>
          <w:szCs w:val="22"/>
        </w:rPr>
      </w:pPr>
      <w:r w:rsidRPr="00400413">
        <w:rPr>
          <w:sz w:val="22"/>
          <w:szCs w:val="22"/>
        </w:rPr>
        <w:t>A Kbt. 35. § (2) bekezdése alapján a közös ajánlattevők kötelesek maguk közül egy, a közbeszerzési eljárásban a közös ajánlattevők nevében eljárni jogosult képviselőt megjelölni.</w:t>
      </w:r>
    </w:p>
    <w:p w14:paraId="5D311787" w14:textId="77777777" w:rsidR="00D35CAF" w:rsidRPr="00400413" w:rsidRDefault="00D35CAF" w:rsidP="005E4C9A">
      <w:pPr>
        <w:tabs>
          <w:tab w:val="left" w:pos="-720"/>
          <w:tab w:val="right" w:pos="8928"/>
        </w:tabs>
        <w:jc w:val="both"/>
        <w:rPr>
          <w:sz w:val="22"/>
          <w:szCs w:val="22"/>
        </w:rPr>
      </w:pPr>
    </w:p>
    <w:p w14:paraId="3F6080E4" w14:textId="77777777" w:rsidR="00D35CAF" w:rsidRPr="00400413" w:rsidRDefault="00D35CAF" w:rsidP="005E4C9A">
      <w:pPr>
        <w:tabs>
          <w:tab w:val="left" w:pos="-720"/>
          <w:tab w:val="right" w:pos="8928"/>
        </w:tabs>
        <w:jc w:val="both"/>
        <w:rPr>
          <w:rFonts w:eastAsia="Times New Roman"/>
          <w:sz w:val="22"/>
          <w:szCs w:val="22"/>
        </w:rPr>
      </w:pPr>
      <w:r w:rsidRPr="00400413">
        <w:rPr>
          <w:sz w:val="22"/>
          <w:szCs w:val="22"/>
        </w:rPr>
        <w:t>A Kbt. 35. § (4) bekezdése alapján ahol e törvény az ajánlatkérő számára az ajánlattevők értesítését írja elő, valamint a kiegészítő tájékoztatás megadása [Kbt. 56. §], a hiánypótlás [Kbt. 71. §], a felvilágosítás [Kbt. 71. §] és indokolás [Kbt. 72. §] kérése esetében az ajánlatkérő a közös ajánlattevőknek szóló értesítését, tájékoztatását, illetve felhívását a Kbt. 35. § (2) bekezdés szerinti képviselőnek küldi meg.</w:t>
      </w:r>
    </w:p>
    <w:p w14:paraId="743D856A" w14:textId="77777777" w:rsidR="00D35CAF" w:rsidRPr="00400413" w:rsidRDefault="00D35CAF" w:rsidP="005E4C9A">
      <w:pPr>
        <w:pStyle w:val="Szvegtrzs3"/>
        <w:spacing w:line="240" w:lineRule="auto"/>
        <w:rPr>
          <w:sz w:val="22"/>
          <w:szCs w:val="22"/>
        </w:rPr>
      </w:pPr>
    </w:p>
    <w:p w14:paraId="7734247F" w14:textId="77777777" w:rsidR="00D35CAF" w:rsidRPr="00400413" w:rsidRDefault="00D35CAF" w:rsidP="00A457D4">
      <w:pPr>
        <w:pStyle w:val="Cmsor2"/>
        <w:numPr>
          <w:ilvl w:val="0"/>
          <w:numId w:val="16"/>
        </w:numPr>
        <w:spacing w:line="240" w:lineRule="auto"/>
        <w:ind w:left="567" w:hanging="567"/>
        <w:jc w:val="left"/>
        <w:rPr>
          <w:rFonts w:ascii="Times New Roman" w:hAnsi="Times New Roman"/>
          <w:sz w:val="22"/>
          <w:szCs w:val="22"/>
        </w:rPr>
      </w:pPr>
      <w:bookmarkStart w:id="56" w:name="_Toc109014915"/>
      <w:bookmarkStart w:id="57" w:name="_Toc219026197"/>
      <w:bookmarkStart w:id="58" w:name="_Toc231892850"/>
      <w:bookmarkStart w:id="59" w:name="_Toc397507158"/>
      <w:bookmarkStart w:id="60" w:name="_Toc435196609"/>
      <w:bookmarkStart w:id="61" w:name="_Toc470101314"/>
      <w:r w:rsidRPr="00400413">
        <w:rPr>
          <w:rFonts w:ascii="Times New Roman" w:hAnsi="Times New Roman"/>
          <w:sz w:val="22"/>
          <w:szCs w:val="22"/>
        </w:rPr>
        <w:t>Ajánlattétel költségei</w:t>
      </w:r>
      <w:bookmarkEnd w:id="56"/>
      <w:bookmarkEnd w:id="57"/>
      <w:bookmarkEnd w:id="58"/>
      <w:bookmarkEnd w:id="59"/>
      <w:bookmarkEnd w:id="60"/>
      <w:bookmarkEnd w:id="61"/>
    </w:p>
    <w:p w14:paraId="2669190B" w14:textId="77777777" w:rsidR="00D35CAF" w:rsidRPr="00400413" w:rsidRDefault="00D35CAF" w:rsidP="005E4C9A">
      <w:pPr>
        <w:jc w:val="both"/>
        <w:rPr>
          <w:sz w:val="22"/>
          <w:szCs w:val="22"/>
        </w:rPr>
      </w:pPr>
      <w:r w:rsidRPr="00400413">
        <w:rPr>
          <w:sz w:val="22"/>
          <w:szCs w:val="22"/>
        </w:rPr>
        <w:t xml:space="preserve">Az ajánlat elkészítésével, illetve benyújtásával kapcsolatban felmerülő összes költség az ajánlattevőt terheli. Az ajánlattevőnek nincs joga semmilyen, a közbeszerzési dokumentumban kifejezetten megadott jogcímen kívül, egyéb – így különösen anyagi – igény érvényesítésére. A közbeszerzési </w:t>
      </w:r>
      <w:r w:rsidRPr="00400413">
        <w:rPr>
          <w:sz w:val="22"/>
          <w:szCs w:val="22"/>
        </w:rPr>
        <w:lastRenderedPageBreak/>
        <w:t xml:space="preserve">eljárás eredményes, vagy eredménytelen befejezésétől függetlenül az ajánlatkérővel és az eljáróval szemben ezen költségekkel kapcsolatban semmilyen követelésnek nincs helye. </w:t>
      </w:r>
    </w:p>
    <w:p w14:paraId="28F28D0B" w14:textId="77777777" w:rsidR="00D35CAF" w:rsidRPr="00400413" w:rsidRDefault="00D35CAF" w:rsidP="005E4C9A">
      <w:pPr>
        <w:jc w:val="both"/>
        <w:rPr>
          <w:sz w:val="22"/>
          <w:szCs w:val="22"/>
        </w:rPr>
      </w:pPr>
      <w:r w:rsidRPr="00400413">
        <w:rPr>
          <w:sz w:val="22"/>
          <w:szCs w:val="22"/>
        </w:rPr>
        <w:t>Az ajánlatkérő kifejezetten nyilatkozik, hogy az ajánlat elkészítésével kapcsolatosan semmiféle – esetleges jövőbeni – térítésre nem kötelezhető.</w:t>
      </w:r>
    </w:p>
    <w:p w14:paraId="635B4A02" w14:textId="77777777" w:rsidR="00D35CAF" w:rsidRPr="00400413" w:rsidRDefault="00D35CAF" w:rsidP="005E4C9A">
      <w:pPr>
        <w:jc w:val="both"/>
        <w:rPr>
          <w:sz w:val="22"/>
          <w:szCs w:val="22"/>
        </w:rPr>
      </w:pPr>
    </w:p>
    <w:p w14:paraId="40332783" w14:textId="77777777" w:rsidR="00D35CAF" w:rsidRPr="00400413" w:rsidRDefault="00D35CAF" w:rsidP="00A457D4">
      <w:pPr>
        <w:pStyle w:val="Cmsor2"/>
        <w:numPr>
          <w:ilvl w:val="0"/>
          <w:numId w:val="16"/>
        </w:numPr>
        <w:spacing w:line="240" w:lineRule="auto"/>
        <w:ind w:left="567" w:hanging="567"/>
        <w:jc w:val="left"/>
        <w:rPr>
          <w:rFonts w:ascii="Times New Roman" w:hAnsi="Times New Roman"/>
          <w:sz w:val="22"/>
          <w:szCs w:val="22"/>
        </w:rPr>
      </w:pPr>
      <w:bookmarkStart w:id="62" w:name="_Toc442700173"/>
      <w:bookmarkStart w:id="63" w:name="_Toc442700174"/>
      <w:bookmarkStart w:id="64" w:name="_Toc435196613"/>
      <w:bookmarkStart w:id="65" w:name="_Toc470101317"/>
      <w:bookmarkStart w:id="66" w:name="_Toc109014916"/>
      <w:bookmarkStart w:id="67" w:name="_Toc219026198"/>
      <w:bookmarkStart w:id="68" w:name="_Toc231892851"/>
      <w:bookmarkStart w:id="69" w:name="_Toc397507159"/>
      <w:bookmarkEnd w:id="62"/>
      <w:bookmarkEnd w:id="63"/>
      <w:r w:rsidRPr="00400413">
        <w:rPr>
          <w:rFonts w:ascii="Times New Roman" w:hAnsi="Times New Roman"/>
          <w:sz w:val="22"/>
          <w:szCs w:val="22"/>
        </w:rPr>
        <w:t>Formai követelmények:</w:t>
      </w:r>
      <w:bookmarkEnd w:id="64"/>
      <w:bookmarkEnd w:id="65"/>
    </w:p>
    <w:p w14:paraId="057F9EF1" w14:textId="77777777" w:rsidR="00D35CAF" w:rsidRPr="00400413" w:rsidRDefault="00D35CAF" w:rsidP="002273C8">
      <w:pPr>
        <w:pStyle w:val="Listaszerbekezds"/>
        <w:numPr>
          <w:ilvl w:val="0"/>
          <w:numId w:val="9"/>
        </w:numPr>
        <w:ind w:left="567" w:hanging="425"/>
        <w:rPr>
          <w:b/>
          <w:i/>
          <w:sz w:val="22"/>
          <w:szCs w:val="22"/>
          <w:u w:val="single"/>
        </w:rPr>
      </w:pPr>
      <w:r w:rsidRPr="00400413">
        <w:rPr>
          <w:b/>
          <w:i/>
          <w:sz w:val="22"/>
          <w:szCs w:val="22"/>
          <w:u w:val="single"/>
        </w:rPr>
        <w:t>Az ajánlat benyújtása</w:t>
      </w:r>
      <w:bookmarkEnd w:id="66"/>
      <w:bookmarkEnd w:id="67"/>
      <w:bookmarkEnd w:id="68"/>
      <w:bookmarkEnd w:id="69"/>
      <w:r w:rsidRPr="00400413">
        <w:rPr>
          <w:b/>
          <w:i/>
          <w:sz w:val="22"/>
          <w:szCs w:val="22"/>
          <w:u w:val="single"/>
        </w:rPr>
        <w:t xml:space="preserve"> kapcsán:</w:t>
      </w:r>
    </w:p>
    <w:p w14:paraId="778E998A" w14:textId="77777777" w:rsidR="00D35CAF" w:rsidRPr="00400413" w:rsidRDefault="00D35CAF" w:rsidP="005E4C9A">
      <w:pPr>
        <w:widowControl w:val="0"/>
        <w:numPr>
          <w:ilvl w:val="0"/>
          <w:numId w:val="7"/>
        </w:numPr>
        <w:jc w:val="both"/>
        <w:rPr>
          <w:sz w:val="22"/>
          <w:szCs w:val="22"/>
        </w:rPr>
      </w:pPr>
      <w:r w:rsidRPr="00400413">
        <w:rPr>
          <w:sz w:val="22"/>
          <w:szCs w:val="22"/>
        </w:rPr>
        <w:t xml:space="preserve">Az ajánlatban lévő, minden – az ajánlattevő vagy alvállalkozó, vagy az alkalmasság igazolásában közreműködő szervezet (vagy személy) által készített – dokumentumot (nyilatkozatot) a végén alá kell írnia az adott gazdálkodó szervezetnél erre jogosult(ak)nak vagy olyan személynek, vagy személyeknek aki(k) erre a jogosult személy(ek)től írásos felhatalmazást kaptak. </w:t>
      </w:r>
    </w:p>
    <w:p w14:paraId="069288F4" w14:textId="77777777" w:rsidR="00D35CAF" w:rsidRPr="00400413" w:rsidRDefault="00D35CAF" w:rsidP="005E4C9A">
      <w:pPr>
        <w:widowControl w:val="0"/>
        <w:numPr>
          <w:ilvl w:val="0"/>
          <w:numId w:val="7"/>
        </w:numPr>
        <w:jc w:val="both"/>
        <w:rPr>
          <w:sz w:val="22"/>
          <w:szCs w:val="22"/>
        </w:rPr>
      </w:pPr>
      <w:r w:rsidRPr="00400413">
        <w:rPr>
          <w:sz w:val="22"/>
          <w:szCs w:val="22"/>
        </w:rPr>
        <w:t>Az ajánlat ne tartalmazzon semmilyen olyan anyagot, amelyet az ajánlatkérő nem kért be (pl. prospektus, reklámanyag, stb.). Amennyiben az ajánlattevő ilyen jellegű anyagokat is be kíván nyújtani, úgy ezeket – ha benyújtását feltétlenül szükségesnek tartja – lehetőleg az ajánlattól elkülönítve csatolja.</w:t>
      </w:r>
    </w:p>
    <w:p w14:paraId="3E9CB81B" w14:textId="77777777" w:rsidR="00D35CAF" w:rsidRPr="00400413" w:rsidRDefault="00D35CAF" w:rsidP="005E4C9A">
      <w:pPr>
        <w:pStyle w:val="Szvegtrzs3"/>
        <w:spacing w:line="240" w:lineRule="auto"/>
        <w:ind w:left="567" w:hanging="567"/>
        <w:rPr>
          <w:sz w:val="22"/>
          <w:szCs w:val="22"/>
        </w:rPr>
      </w:pPr>
    </w:p>
    <w:p w14:paraId="1D4FB7E1" w14:textId="77777777" w:rsidR="00D35CAF" w:rsidRPr="00400413" w:rsidRDefault="00D35CAF" w:rsidP="005E4C9A">
      <w:pPr>
        <w:pStyle w:val="Szvegtrzs3"/>
        <w:spacing w:line="240" w:lineRule="auto"/>
        <w:rPr>
          <w:sz w:val="22"/>
          <w:szCs w:val="22"/>
        </w:rPr>
      </w:pPr>
      <w:r w:rsidRPr="00400413">
        <w:rPr>
          <w:sz w:val="22"/>
          <w:szCs w:val="22"/>
        </w:rPr>
        <w:t>Az ajánlatkérő felhívja az ajánlattevő figyelmét a Kbt. 48. § (1)-(5) bekezdésében foglaltakra, amelyek szerint:</w:t>
      </w:r>
    </w:p>
    <w:p w14:paraId="164E04F0" w14:textId="77777777" w:rsidR="00D35CAF" w:rsidRPr="00400413" w:rsidRDefault="00D35CAF" w:rsidP="002273C8">
      <w:pPr>
        <w:pStyle w:val="Szvegtrzs3"/>
        <w:numPr>
          <w:ilvl w:val="0"/>
          <w:numId w:val="12"/>
        </w:numPr>
        <w:spacing w:line="240" w:lineRule="auto"/>
        <w:ind w:left="567" w:hanging="567"/>
        <w:rPr>
          <w:sz w:val="22"/>
          <w:szCs w:val="22"/>
        </w:rPr>
      </w:pPr>
      <w:r w:rsidRPr="00400413">
        <w:rPr>
          <w:sz w:val="22"/>
          <w:szCs w:val="22"/>
        </w:rPr>
        <w:t xml:space="preserve">Az e törvényben meghatározott határidők tekintetében a napokban, hónapokban vagy években megállapított határidőbe vagy időtartamba (a továbbiakban együtt: határidő) a kezdőnap nem számít bele. Kezdőnap az a nap, amelyre a határidő megkezdésére okot adó cselekmény vagy egyéb körülmény esik. </w:t>
      </w:r>
    </w:p>
    <w:p w14:paraId="4A2028A1" w14:textId="77777777" w:rsidR="00D35CAF" w:rsidRPr="00400413" w:rsidRDefault="00D35CAF" w:rsidP="002273C8">
      <w:pPr>
        <w:pStyle w:val="Szvegtrzs3"/>
        <w:numPr>
          <w:ilvl w:val="0"/>
          <w:numId w:val="12"/>
        </w:numPr>
        <w:spacing w:line="240" w:lineRule="auto"/>
        <w:ind w:left="567" w:hanging="567"/>
        <w:rPr>
          <w:sz w:val="22"/>
          <w:szCs w:val="22"/>
        </w:rPr>
      </w:pPr>
      <w:r w:rsidRPr="00400413">
        <w:rPr>
          <w:sz w:val="22"/>
          <w:szCs w:val="22"/>
        </w:rPr>
        <w:t>A hónapokban vagy években megállapított határidő azon a napon jár le, amely számánál fogva a kezdőnapot követő napnak megfelel; ha ez a nap a lejárat hónapjában hiányzik, a hónap utolsó napján.</w:t>
      </w:r>
    </w:p>
    <w:p w14:paraId="4EC3803B" w14:textId="77777777" w:rsidR="00D35CAF" w:rsidRPr="00400413" w:rsidRDefault="00D35CAF" w:rsidP="002273C8">
      <w:pPr>
        <w:pStyle w:val="Szvegtrzs3"/>
        <w:numPr>
          <w:ilvl w:val="0"/>
          <w:numId w:val="12"/>
        </w:numPr>
        <w:spacing w:line="240" w:lineRule="auto"/>
        <w:ind w:left="567" w:hanging="567"/>
        <w:rPr>
          <w:sz w:val="22"/>
          <w:szCs w:val="22"/>
        </w:rPr>
      </w:pPr>
      <w:r w:rsidRPr="00400413">
        <w:rPr>
          <w:sz w:val="22"/>
          <w:szCs w:val="22"/>
        </w:rPr>
        <w:t>Ha a határidő utolsó napja nem munkanapra esik, a határidő csak az ezt követő legközelebbi munkanapon jár le.</w:t>
      </w:r>
    </w:p>
    <w:p w14:paraId="55864FE3" w14:textId="77777777" w:rsidR="00D35CAF" w:rsidRPr="00400413" w:rsidRDefault="00D35CAF" w:rsidP="002273C8">
      <w:pPr>
        <w:pStyle w:val="Szvegtrzs3"/>
        <w:numPr>
          <w:ilvl w:val="0"/>
          <w:numId w:val="12"/>
        </w:numPr>
        <w:spacing w:line="240" w:lineRule="auto"/>
        <w:ind w:left="567" w:hanging="567"/>
        <w:rPr>
          <w:sz w:val="22"/>
          <w:szCs w:val="22"/>
        </w:rPr>
      </w:pPr>
      <w:r w:rsidRPr="00400413">
        <w:rPr>
          <w:sz w:val="22"/>
          <w:szCs w:val="22"/>
        </w:rPr>
        <w:t>A Kbt. 48. § (1)-(3) bekezdést az ajánlati kötöttség és a Kbt. 131. § (6) bekezdése szerinti időtartam számítása során is alkalmazni kell.</w:t>
      </w:r>
    </w:p>
    <w:p w14:paraId="1CB3A191" w14:textId="77777777" w:rsidR="00D35CAF" w:rsidRPr="00400413" w:rsidRDefault="00D35CAF" w:rsidP="005E4C9A">
      <w:pPr>
        <w:pStyle w:val="Szvegtrzs3"/>
        <w:spacing w:line="240" w:lineRule="auto"/>
        <w:rPr>
          <w:sz w:val="22"/>
          <w:szCs w:val="22"/>
        </w:rPr>
      </w:pPr>
    </w:p>
    <w:p w14:paraId="3249F2F2" w14:textId="77777777" w:rsidR="00D35CAF" w:rsidRPr="00400413" w:rsidRDefault="00D35CAF" w:rsidP="005E4C9A">
      <w:pPr>
        <w:jc w:val="both"/>
        <w:rPr>
          <w:sz w:val="22"/>
          <w:szCs w:val="22"/>
          <w:lang w:eastAsia="en-US"/>
        </w:rPr>
      </w:pPr>
      <w:r w:rsidRPr="00400413">
        <w:rPr>
          <w:sz w:val="22"/>
          <w:szCs w:val="22"/>
          <w:lang w:eastAsia="en-US"/>
        </w:rPr>
        <w:t xml:space="preserve">Az ajánlattételi határidő lejártát követően érkezett ajánlatot az ajánlatkérő a Kbt. 73. § (1) bekezdés a) pontja alapján érvénytelennek tekinti. </w:t>
      </w:r>
    </w:p>
    <w:p w14:paraId="63CBBF1E" w14:textId="77777777" w:rsidR="00D35CAF" w:rsidRPr="00400413" w:rsidRDefault="00D35CAF" w:rsidP="005E4C9A">
      <w:pPr>
        <w:jc w:val="both"/>
        <w:rPr>
          <w:sz w:val="22"/>
          <w:szCs w:val="22"/>
        </w:rPr>
      </w:pPr>
    </w:p>
    <w:p w14:paraId="1A6FC09C" w14:textId="77777777" w:rsidR="00D35CAF" w:rsidRPr="00400413" w:rsidRDefault="00D35CAF" w:rsidP="00A457D4">
      <w:pPr>
        <w:numPr>
          <w:ilvl w:val="0"/>
          <w:numId w:val="16"/>
        </w:numPr>
        <w:ind w:left="567" w:hanging="567"/>
        <w:rPr>
          <w:b/>
          <w:sz w:val="22"/>
          <w:szCs w:val="22"/>
        </w:rPr>
      </w:pPr>
      <w:bookmarkStart w:id="70" w:name="_Toc320868307"/>
      <w:bookmarkStart w:id="71" w:name="_Toc342648484"/>
      <w:bookmarkStart w:id="72" w:name="_Toc348083108"/>
      <w:bookmarkStart w:id="73" w:name="_Toc348946106"/>
      <w:bookmarkStart w:id="74" w:name="_Toc439851450"/>
      <w:r w:rsidRPr="00400413">
        <w:rPr>
          <w:b/>
          <w:sz w:val="22"/>
          <w:szCs w:val="22"/>
        </w:rPr>
        <w:t>Az ajánlat érvényességének vizsgálata</w:t>
      </w:r>
      <w:bookmarkEnd w:id="70"/>
      <w:bookmarkEnd w:id="71"/>
      <w:bookmarkEnd w:id="72"/>
      <w:bookmarkEnd w:id="73"/>
      <w:r w:rsidRPr="00400413">
        <w:rPr>
          <w:b/>
          <w:sz w:val="22"/>
          <w:szCs w:val="22"/>
        </w:rPr>
        <w:t>; ajánlattevő kizárása</w:t>
      </w:r>
      <w:bookmarkEnd w:id="74"/>
    </w:p>
    <w:p w14:paraId="4C3CEAED" w14:textId="77777777" w:rsidR="00D35CAF" w:rsidRPr="00400413" w:rsidRDefault="00D35CAF" w:rsidP="005E4C9A">
      <w:pPr>
        <w:pStyle w:val="TextTi11"/>
        <w:spacing w:after="0" w:line="240" w:lineRule="auto"/>
        <w:rPr>
          <w:lang w:val="hu-HU"/>
        </w:rPr>
      </w:pPr>
      <w:r w:rsidRPr="00400413">
        <w:rPr>
          <w:lang w:val="hu-HU"/>
        </w:rPr>
        <w:t xml:space="preserve">Az ajánlatkérő az értékelés során megvizsgálja, hogy az ajánlattevő ajánlata érvényes-e. </w:t>
      </w:r>
    </w:p>
    <w:p w14:paraId="580D6029" w14:textId="77777777" w:rsidR="00D35CAF" w:rsidRPr="00400413" w:rsidRDefault="00D35CAF" w:rsidP="005E4C9A">
      <w:pPr>
        <w:pStyle w:val="cf0"/>
        <w:spacing w:before="0" w:beforeAutospacing="0" w:after="0" w:afterAutospacing="0"/>
        <w:jc w:val="both"/>
        <w:rPr>
          <w:sz w:val="22"/>
          <w:szCs w:val="22"/>
        </w:rPr>
      </w:pPr>
      <w:r w:rsidRPr="00400413">
        <w:rPr>
          <w:sz w:val="22"/>
          <w:szCs w:val="22"/>
        </w:rPr>
        <w:t>Az ajánlat érvénytelen ha (Kbt. 73. § (1)</w:t>
      </w:r>
      <w:r w:rsidR="009C5181" w:rsidRPr="00400413">
        <w:rPr>
          <w:sz w:val="22"/>
          <w:szCs w:val="22"/>
        </w:rPr>
        <w:t xml:space="preserve"> bek.</w:t>
      </w:r>
      <w:r w:rsidRPr="00400413">
        <w:rPr>
          <w:sz w:val="22"/>
          <w:szCs w:val="22"/>
        </w:rPr>
        <w:t xml:space="preserve">): </w:t>
      </w:r>
    </w:p>
    <w:p w14:paraId="142EEB79" w14:textId="77777777" w:rsidR="00D35CAF" w:rsidRPr="00400413" w:rsidRDefault="00D35CAF" w:rsidP="002273C8">
      <w:pPr>
        <w:pStyle w:val="cf0"/>
        <w:numPr>
          <w:ilvl w:val="0"/>
          <w:numId w:val="8"/>
        </w:numPr>
        <w:spacing w:before="0" w:beforeAutospacing="0" w:after="0" w:afterAutospacing="0"/>
        <w:ind w:left="426" w:hanging="426"/>
        <w:jc w:val="both"/>
        <w:rPr>
          <w:sz w:val="22"/>
          <w:szCs w:val="22"/>
        </w:rPr>
      </w:pPr>
      <w:r w:rsidRPr="00400413">
        <w:rPr>
          <w:sz w:val="22"/>
          <w:szCs w:val="22"/>
        </w:rPr>
        <w:t>azt az ajánlattételi határidő lejárta után nyújtották be;</w:t>
      </w:r>
    </w:p>
    <w:p w14:paraId="670C4DFB" w14:textId="77777777" w:rsidR="00D35CAF" w:rsidRPr="00400413" w:rsidRDefault="00D35CAF" w:rsidP="002273C8">
      <w:pPr>
        <w:pStyle w:val="cf0"/>
        <w:numPr>
          <w:ilvl w:val="0"/>
          <w:numId w:val="8"/>
        </w:numPr>
        <w:spacing w:before="0" w:beforeAutospacing="0" w:after="0" w:afterAutospacing="0"/>
        <w:ind w:left="426" w:hanging="426"/>
        <w:jc w:val="both"/>
        <w:rPr>
          <w:sz w:val="22"/>
          <w:szCs w:val="22"/>
        </w:rPr>
      </w:pPr>
      <w:r w:rsidRPr="00400413">
        <w:rPr>
          <w:sz w:val="22"/>
          <w:szCs w:val="22"/>
        </w:rPr>
        <w:t>az ajánlattevőt az eljárásból kizárták;</w:t>
      </w:r>
    </w:p>
    <w:p w14:paraId="5E188BE5" w14:textId="77777777" w:rsidR="00D35CAF" w:rsidRPr="00400413" w:rsidRDefault="00D35CAF" w:rsidP="002273C8">
      <w:pPr>
        <w:pStyle w:val="cf0"/>
        <w:numPr>
          <w:ilvl w:val="0"/>
          <w:numId w:val="8"/>
        </w:numPr>
        <w:spacing w:before="0" w:beforeAutospacing="0" w:after="0" w:afterAutospacing="0"/>
        <w:ind w:left="426" w:hanging="426"/>
        <w:jc w:val="both"/>
        <w:rPr>
          <w:sz w:val="22"/>
          <w:szCs w:val="22"/>
        </w:rPr>
      </w:pPr>
      <w:r w:rsidRPr="00400413">
        <w:rPr>
          <w:sz w:val="22"/>
          <w:szCs w:val="22"/>
        </w:rPr>
        <w:t xml:space="preserve">ha az ajánlattevő alvállalkozója, vagy az alkalmasság igazolásában részt vevő szervezet a 62. § (1) bekezdés </w:t>
      </w:r>
      <w:r w:rsidRPr="00400413">
        <w:rPr>
          <w:i/>
          <w:iCs/>
          <w:sz w:val="22"/>
          <w:szCs w:val="22"/>
        </w:rPr>
        <w:t xml:space="preserve">i) </w:t>
      </w:r>
      <w:r w:rsidRPr="00400413">
        <w:rPr>
          <w:sz w:val="22"/>
          <w:szCs w:val="22"/>
        </w:rPr>
        <w:t xml:space="preserve">pontja, vagy az adott eljárásban felmerült magatartása alapján </w:t>
      </w:r>
      <w:r w:rsidRPr="00400413">
        <w:rPr>
          <w:i/>
          <w:iCs/>
          <w:sz w:val="22"/>
          <w:szCs w:val="22"/>
        </w:rPr>
        <w:t xml:space="preserve">j) </w:t>
      </w:r>
      <w:r w:rsidRPr="00400413">
        <w:rPr>
          <w:sz w:val="22"/>
          <w:szCs w:val="22"/>
        </w:rPr>
        <w:t>pontja szerinti kizáró ok miatt kizárásra került;</w:t>
      </w:r>
    </w:p>
    <w:p w14:paraId="6EBBB7BD" w14:textId="77777777" w:rsidR="00D35CAF" w:rsidRPr="00400413" w:rsidRDefault="00D35CAF" w:rsidP="002273C8">
      <w:pPr>
        <w:pStyle w:val="cf0"/>
        <w:numPr>
          <w:ilvl w:val="0"/>
          <w:numId w:val="8"/>
        </w:numPr>
        <w:spacing w:before="0" w:beforeAutospacing="0" w:after="0" w:afterAutospacing="0"/>
        <w:ind w:left="426" w:hanging="426"/>
        <w:jc w:val="both"/>
        <w:rPr>
          <w:sz w:val="22"/>
          <w:szCs w:val="22"/>
        </w:rPr>
      </w:pPr>
      <w:r w:rsidRPr="00400413">
        <w:rPr>
          <w:sz w:val="22"/>
          <w:szCs w:val="22"/>
        </w:rPr>
        <w:t>az ajánlattevő nem felel meg a szerződés teljesítéséhez szükséges alkalmassági követelményeknek, vagy nem igazolta megfelelően a követelményeknek való megfelelést;</w:t>
      </w:r>
    </w:p>
    <w:p w14:paraId="3284CEEA" w14:textId="77777777" w:rsidR="00D35CAF" w:rsidRPr="00400413" w:rsidRDefault="00D35CAF" w:rsidP="002273C8">
      <w:pPr>
        <w:pStyle w:val="cf0"/>
        <w:numPr>
          <w:ilvl w:val="0"/>
          <w:numId w:val="8"/>
        </w:numPr>
        <w:spacing w:before="0" w:beforeAutospacing="0" w:after="0" w:afterAutospacing="0"/>
        <w:ind w:left="426" w:hanging="426"/>
        <w:jc w:val="both"/>
        <w:rPr>
          <w:sz w:val="22"/>
          <w:szCs w:val="22"/>
        </w:rPr>
      </w:pPr>
      <w:r w:rsidRPr="00400413">
        <w:rPr>
          <w:sz w:val="22"/>
          <w:szCs w:val="22"/>
        </w:rPr>
        <w:t>egyéb módon nem felel meg az ajánlati közbeszerzési dokumentumokban, valamint a jogszabályokban meghatározott feltételeknek, ide nem értve az ajánlat ajánlatkérő által előírt formai követelményeit;</w:t>
      </w:r>
    </w:p>
    <w:p w14:paraId="2C02A739" w14:textId="77777777" w:rsidR="00D35CAF" w:rsidRPr="00400413" w:rsidRDefault="00D35CAF" w:rsidP="002273C8">
      <w:pPr>
        <w:pStyle w:val="cf0"/>
        <w:numPr>
          <w:ilvl w:val="0"/>
          <w:numId w:val="8"/>
        </w:numPr>
        <w:spacing w:before="0" w:beforeAutospacing="0" w:after="0" w:afterAutospacing="0"/>
        <w:ind w:left="426" w:hanging="426"/>
        <w:jc w:val="both"/>
        <w:rPr>
          <w:sz w:val="22"/>
          <w:szCs w:val="22"/>
        </w:rPr>
      </w:pPr>
      <w:r w:rsidRPr="00400413">
        <w:rPr>
          <w:sz w:val="22"/>
          <w:szCs w:val="22"/>
        </w:rPr>
        <w:t xml:space="preserve">az ajánlattevő </w:t>
      </w:r>
    </w:p>
    <w:p w14:paraId="7CD602BB" w14:textId="77777777" w:rsidR="00D35CAF" w:rsidRPr="00400413" w:rsidRDefault="00D35CAF" w:rsidP="005E4C9A">
      <w:pPr>
        <w:pStyle w:val="cf0"/>
        <w:spacing w:before="0" w:beforeAutospacing="0" w:after="0" w:afterAutospacing="0"/>
        <w:ind w:left="426"/>
        <w:jc w:val="both"/>
        <w:rPr>
          <w:sz w:val="22"/>
          <w:szCs w:val="22"/>
        </w:rPr>
      </w:pPr>
      <w:r w:rsidRPr="00400413">
        <w:rPr>
          <w:i/>
          <w:iCs/>
          <w:sz w:val="22"/>
          <w:szCs w:val="22"/>
        </w:rPr>
        <w:t xml:space="preserve">fa) </w:t>
      </w:r>
      <w:r w:rsidRPr="00400413">
        <w:rPr>
          <w:sz w:val="22"/>
          <w:szCs w:val="22"/>
        </w:rPr>
        <w:t>valamely adatot a 44. § (2)-(3) bekezdésébe ütköző módon minősít üzleti titoknak és ezt az ajánlatkérő hiánypótlási felhívását követően sem javítja; vagy</w:t>
      </w:r>
    </w:p>
    <w:p w14:paraId="3933B5A6" w14:textId="77777777" w:rsidR="00D35CAF" w:rsidRPr="00400413" w:rsidRDefault="00D35CAF" w:rsidP="005E4C9A">
      <w:pPr>
        <w:pStyle w:val="cf0"/>
        <w:spacing w:before="0" w:beforeAutospacing="0" w:after="0" w:afterAutospacing="0"/>
        <w:ind w:left="426"/>
        <w:jc w:val="both"/>
        <w:rPr>
          <w:sz w:val="22"/>
          <w:szCs w:val="22"/>
        </w:rPr>
      </w:pPr>
      <w:r w:rsidRPr="00400413">
        <w:rPr>
          <w:i/>
          <w:iCs/>
          <w:sz w:val="22"/>
          <w:szCs w:val="22"/>
        </w:rPr>
        <w:t xml:space="preserve">fb) </w:t>
      </w:r>
      <w:r w:rsidRPr="00400413">
        <w:rPr>
          <w:sz w:val="22"/>
          <w:szCs w:val="22"/>
        </w:rPr>
        <w:t>a 44. § (1) bekezdése szerinti indokolás a hiánypótlást követően sem megfelelő.</w:t>
      </w:r>
    </w:p>
    <w:p w14:paraId="0FCC6292" w14:textId="77777777" w:rsidR="00A31036" w:rsidRPr="00400413" w:rsidRDefault="00A31036" w:rsidP="005E4C9A">
      <w:pPr>
        <w:pStyle w:val="cf0"/>
        <w:spacing w:before="0" w:beforeAutospacing="0" w:after="0" w:afterAutospacing="0"/>
        <w:jc w:val="both"/>
        <w:rPr>
          <w:sz w:val="22"/>
          <w:szCs w:val="22"/>
        </w:rPr>
      </w:pPr>
    </w:p>
    <w:p w14:paraId="2EEE3689" w14:textId="77777777" w:rsidR="00A31036" w:rsidRPr="00400413" w:rsidRDefault="00D35CAF" w:rsidP="005E4C9A">
      <w:pPr>
        <w:pStyle w:val="cf0"/>
        <w:spacing w:before="0" w:beforeAutospacing="0" w:after="0" w:afterAutospacing="0"/>
        <w:jc w:val="both"/>
        <w:rPr>
          <w:sz w:val="22"/>
          <w:szCs w:val="22"/>
        </w:rPr>
      </w:pPr>
      <w:r w:rsidRPr="00400413">
        <w:rPr>
          <w:sz w:val="22"/>
          <w:szCs w:val="22"/>
        </w:rPr>
        <w:t>A Kbt. 73. § (1) bekezdésben foglaltakon túl az ajánlat érvénytelen, ha aránytalanul alacsony ellenszolgáltatást vagy más teljesíthetetlen fe</w:t>
      </w:r>
      <w:r w:rsidR="00A31036" w:rsidRPr="00400413">
        <w:rPr>
          <w:sz w:val="22"/>
          <w:szCs w:val="22"/>
        </w:rPr>
        <w:t xml:space="preserve">ltételt tartalmaz [Kbt. 72. §]. </w:t>
      </w:r>
    </w:p>
    <w:p w14:paraId="03AEE1CB" w14:textId="77777777" w:rsidR="00A31036" w:rsidRPr="00400413" w:rsidRDefault="00A31036" w:rsidP="005E4C9A">
      <w:pPr>
        <w:pStyle w:val="cf0"/>
        <w:spacing w:before="0" w:beforeAutospacing="0" w:after="0" w:afterAutospacing="0"/>
        <w:jc w:val="both"/>
        <w:rPr>
          <w:sz w:val="22"/>
          <w:szCs w:val="22"/>
        </w:rPr>
      </w:pPr>
    </w:p>
    <w:p w14:paraId="6718C8D0" w14:textId="77777777" w:rsidR="00D35CAF" w:rsidRPr="00400413" w:rsidRDefault="00A31036" w:rsidP="005E4C9A">
      <w:pPr>
        <w:pStyle w:val="cf0"/>
        <w:spacing w:before="0" w:beforeAutospacing="0" w:after="0" w:afterAutospacing="0"/>
        <w:jc w:val="both"/>
        <w:rPr>
          <w:sz w:val="22"/>
          <w:szCs w:val="22"/>
        </w:rPr>
      </w:pPr>
      <w:r w:rsidRPr="00400413">
        <w:rPr>
          <w:sz w:val="22"/>
          <w:szCs w:val="22"/>
        </w:rPr>
        <w:t xml:space="preserve">A </w:t>
      </w:r>
      <w:r w:rsidR="00D35CAF" w:rsidRPr="00400413">
        <w:rPr>
          <w:sz w:val="22"/>
          <w:szCs w:val="22"/>
        </w:rPr>
        <w:t>Kbt. 73. § (4) bekezdése: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3CDCC9E0" w14:textId="77777777" w:rsidR="00A31036" w:rsidRPr="00400413" w:rsidRDefault="00A31036" w:rsidP="005E4C9A">
      <w:pPr>
        <w:pStyle w:val="cf0"/>
        <w:spacing w:before="0" w:beforeAutospacing="0" w:after="0" w:afterAutospacing="0"/>
        <w:jc w:val="both"/>
        <w:rPr>
          <w:sz w:val="22"/>
          <w:szCs w:val="22"/>
        </w:rPr>
      </w:pPr>
    </w:p>
    <w:p w14:paraId="7D3968F1" w14:textId="77777777" w:rsidR="005E4C9A" w:rsidRPr="00400413" w:rsidRDefault="00D35CAF" w:rsidP="005E4C9A">
      <w:pPr>
        <w:pStyle w:val="cf0"/>
        <w:spacing w:before="0" w:beforeAutospacing="0" w:after="0" w:afterAutospacing="0"/>
        <w:jc w:val="both"/>
        <w:rPr>
          <w:sz w:val="22"/>
          <w:szCs w:val="22"/>
        </w:rPr>
      </w:pPr>
      <w:r w:rsidRPr="00400413">
        <w:rPr>
          <w:sz w:val="22"/>
          <w:szCs w:val="22"/>
        </w:rPr>
        <w:t>Ajánlatkérő a Kbt. 73. § (5) bekezdésben előírtaknak megfelelően az alábbiak szerint adja meg azoknak a szervezeteknek a nevét</w:t>
      </w:r>
      <w:r w:rsidR="00A31036" w:rsidRPr="00400413">
        <w:rPr>
          <w:sz w:val="22"/>
          <w:szCs w:val="22"/>
        </w:rPr>
        <w:t>,</w:t>
      </w:r>
      <w:r w:rsidRPr="00400413">
        <w:rPr>
          <w:sz w:val="22"/>
          <w:szCs w:val="22"/>
        </w:rPr>
        <w:t xml:space="preserve"> amelyektől az ajánlattevő tájékoztatást kaphat a Kbt. 73. § (4) bekezdés szerinti azon követelményekről, amelyeknek a teljesítés során meg kell felelni</w:t>
      </w:r>
      <w:r w:rsidR="005E4C9A" w:rsidRPr="00400413">
        <w:rPr>
          <w:sz w:val="22"/>
          <w:szCs w:val="22"/>
        </w:rPr>
        <w:t>.</w:t>
      </w:r>
    </w:p>
    <w:p w14:paraId="1E7BEC33" w14:textId="77777777" w:rsidR="00A31036" w:rsidRPr="00400413" w:rsidRDefault="00A31036" w:rsidP="005E4C9A">
      <w:pPr>
        <w:pStyle w:val="cf0"/>
        <w:spacing w:before="0" w:beforeAutospacing="0" w:after="0" w:afterAutospacing="0"/>
        <w:jc w:val="both"/>
        <w:rPr>
          <w:b/>
          <w:sz w:val="22"/>
          <w:szCs w:val="22"/>
        </w:rPr>
      </w:pPr>
    </w:p>
    <w:p w14:paraId="05EF80D2" w14:textId="77777777" w:rsidR="00C84707" w:rsidRPr="00641A2E" w:rsidRDefault="00C84707" w:rsidP="00C84707">
      <w:pPr>
        <w:jc w:val="both"/>
        <w:rPr>
          <w:b/>
          <w:sz w:val="22"/>
          <w:szCs w:val="22"/>
        </w:rPr>
      </w:pPr>
      <w:r w:rsidRPr="00641A2E">
        <w:rPr>
          <w:b/>
          <w:sz w:val="22"/>
          <w:szCs w:val="22"/>
        </w:rPr>
        <w:t>INNOVÁCIÓS ÉS TECHNOLÓGIAI MINISZTÉRIUM</w:t>
      </w:r>
    </w:p>
    <w:p w14:paraId="502D9E34" w14:textId="77777777" w:rsidR="00C84707" w:rsidRPr="00641A2E" w:rsidRDefault="00C84707" w:rsidP="00C84707">
      <w:pPr>
        <w:jc w:val="both"/>
        <w:rPr>
          <w:sz w:val="22"/>
          <w:szCs w:val="22"/>
        </w:rPr>
      </w:pPr>
      <w:r w:rsidRPr="00641A2E">
        <w:rPr>
          <w:sz w:val="22"/>
          <w:szCs w:val="22"/>
        </w:rPr>
        <w:t>Postacím: 1011 Budapest, Fő utca 44-50.</w:t>
      </w:r>
    </w:p>
    <w:p w14:paraId="011B074A" w14:textId="77777777" w:rsidR="00C84707" w:rsidRPr="00641A2E" w:rsidRDefault="00C84707" w:rsidP="00C84707">
      <w:pPr>
        <w:jc w:val="both"/>
        <w:rPr>
          <w:sz w:val="22"/>
          <w:szCs w:val="22"/>
        </w:rPr>
      </w:pPr>
      <w:r w:rsidRPr="00641A2E">
        <w:rPr>
          <w:sz w:val="22"/>
          <w:szCs w:val="22"/>
        </w:rPr>
        <w:t>Központi postafiók címe: 1440 Budapest Pf. 1.</w:t>
      </w:r>
    </w:p>
    <w:p w14:paraId="04F33F8F" w14:textId="77777777" w:rsidR="00C84707" w:rsidRPr="00641A2E" w:rsidRDefault="00C84707" w:rsidP="00C84707">
      <w:pPr>
        <w:jc w:val="both"/>
        <w:rPr>
          <w:sz w:val="22"/>
          <w:szCs w:val="22"/>
        </w:rPr>
      </w:pPr>
      <w:r w:rsidRPr="00641A2E">
        <w:rPr>
          <w:sz w:val="22"/>
          <w:szCs w:val="22"/>
        </w:rPr>
        <w:t>Telefonszám: +36-1-795-1700</w:t>
      </w:r>
    </w:p>
    <w:p w14:paraId="02DA01BC" w14:textId="77777777" w:rsidR="00C84707" w:rsidRPr="00641A2E" w:rsidRDefault="00C84707" w:rsidP="00C84707">
      <w:pPr>
        <w:jc w:val="both"/>
        <w:rPr>
          <w:sz w:val="22"/>
          <w:szCs w:val="22"/>
        </w:rPr>
      </w:pPr>
      <w:r w:rsidRPr="00641A2E">
        <w:rPr>
          <w:sz w:val="22"/>
          <w:szCs w:val="22"/>
        </w:rPr>
        <w:t>Fax: +36-1-550-3944</w:t>
      </w:r>
    </w:p>
    <w:p w14:paraId="00812B6D" w14:textId="77777777" w:rsidR="00C84707" w:rsidRPr="00641A2E" w:rsidRDefault="00C84707" w:rsidP="00C84707">
      <w:pPr>
        <w:jc w:val="both"/>
        <w:rPr>
          <w:sz w:val="22"/>
          <w:szCs w:val="22"/>
        </w:rPr>
      </w:pPr>
      <w:r w:rsidRPr="00641A2E">
        <w:rPr>
          <w:sz w:val="22"/>
          <w:szCs w:val="22"/>
        </w:rPr>
        <w:t>Ügyfélszolgálati Információs Iroda: 1011 Budapest, Fő u. 44-50.</w:t>
      </w:r>
    </w:p>
    <w:p w14:paraId="766BA98C" w14:textId="77777777" w:rsidR="00C84707" w:rsidRPr="00641A2E" w:rsidRDefault="00C84707" w:rsidP="00C84707">
      <w:pPr>
        <w:jc w:val="both"/>
        <w:rPr>
          <w:sz w:val="22"/>
          <w:szCs w:val="22"/>
        </w:rPr>
      </w:pPr>
      <w:r w:rsidRPr="00641A2E">
        <w:rPr>
          <w:sz w:val="22"/>
          <w:szCs w:val="22"/>
        </w:rPr>
        <w:t>Telefonszám: +36-1-795-6766; +36-1-795-3832; +36-1-795-8455</w:t>
      </w:r>
    </w:p>
    <w:p w14:paraId="1B546107" w14:textId="77777777" w:rsidR="00C84707" w:rsidRPr="00641A2E" w:rsidRDefault="00C84707" w:rsidP="00C84707">
      <w:pPr>
        <w:jc w:val="both"/>
        <w:rPr>
          <w:sz w:val="22"/>
          <w:szCs w:val="22"/>
        </w:rPr>
      </w:pPr>
      <w:r w:rsidRPr="00641A2E">
        <w:rPr>
          <w:sz w:val="22"/>
          <w:szCs w:val="22"/>
        </w:rPr>
        <w:t>E-mail: ugyfelszolgalat@itm.gov.hu</w:t>
      </w:r>
    </w:p>
    <w:p w14:paraId="7BA7C3BC" w14:textId="571928BD" w:rsidR="00C84707" w:rsidRDefault="00C84707" w:rsidP="005E4C9A">
      <w:pPr>
        <w:pStyle w:val="cf0"/>
        <w:spacing w:before="0" w:beforeAutospacing="0" w:after="0" w:afterAutospacing="0"/>
        <w:jc w:val="both"/>
        <w:rPr>
          <w:b/>
          <w:sz w:val="22"/>
          <w:szCs w:val="22"/>
        </w:rPr>
      </w:pPr>
    </w:p>
    <w:p w14:paraId="6626FEAA" w14:textId="77777777" w:rsidR="00C84707" w:rsidRPr="00641A2E" w:rsidRDefault="00C84707" w:rsidP="00C84707">
      <w:pPr>
        <w:jc w:val="both"/>
        <w:rPr>
          <w:b/>
          <w:sz w:val="22"/>
          <w:szCs w:val="22"/>
        </w:rPr>
      </w:pPr>
      <w:r w:rsidRPr="00641A2E">
        <w:rPr>
          <w:b/>
          <w:sz w:val="22"/>
          <w:szCs w:val="22"/>
        </w:rPr>
        <w:t>Agrárminisztérium</w:t>
      </w:r>
    </w:p>
    <w:p w14:paraId="0104B9AC" w14:textId="77777777" w:rsidR="00C84707" w:rsidRPr="00641A2E" w:rsidRDefault="00C84707" w:rsidP="00C84707">
      <w:pPr>
        <w:jc w:val="both"/>
        <w:rPr>
          <w:sz w:val="22"/>
          <w:szCs w:val="22"/>
        </w:rPr>
      </w:pPr>
      <w:r w:rsidRPr="00641A2E">
        <w:rPr>
          <w:sz w:val="22"/>
          <w:szCs w:val="22"/>
        </w:rPr>
        <w:t>1055 Budapest, Kossuth Lajos tér 11.</w:t>
      </w:r>
    </w:p>
    <w:p w14:paraId="2D539CE7" w14:textId="77777777" w:rsidR="00C84707" w:rsidRPr="00641A2E" w:rsidRDefault="00C84707" w:rsidP="00C84707">
      <w:pPr>
        <w:jc w:val="both"/>
        <w:rPr>
          <w:sz w:val="22"/>
          <w:szCs w:val="22"/>
        </w:rPr>
      </w:pPr>
      <w:r w:rsidRPr="00641A2E">
        <w:rPr>
          <w:sz w:val="22"/>
          <w:szCs w:val="22"/>
        </w:rPr>
        <w:t>Postacím: 1860 Budapest Pf. 1.</w:t>
      </w:r>
    </w:p>
    <w:p w14:paraId="7BB72434" w14:textId="77777777" w:rsidR="00C84707" w:rsidRPr="00641A2E" w:rsidRDefault="00C84707" w:rsidP="00C84707">
      <w:pPr>
        <w:jc w:val="both"/>
        <w:rPr>
          <w:sz w:val="22"/>
          <w:szCs w:val="22"/>
        </w:rPr>
      </w:pPr>
      <w:r w:rsidRPr="00641A2E">
        <w:rPr>
          <w:sz w:val="22"/>
          <w:szCs w:val="22"/>
        </w:rPr>
        <w:t xml:space="preserve">Telefon: 06-1-795-2000 </w:t>
      </w:r>
    </w:p>
    <w:p w14:paraId="3BF4E5E0" w14:textId="77777777" w:rsidR="00C84707" w:rsidRPr="00641A2E" w:rsidRDefault="00C84707" w:rsidP="00C84707">
      <w:pPr>
        <w:jc w:val="both"/>
        <w:rPr>
          <w:sz w:val="22"/>
          <w:szCs w:val="22"/>
        </w:rPr>
      </w:pPr>
      <w:r w:rsidRPr="00641A2E">
        <w:rPr>
          <w:sz w:val="22"/>
          <w:szCs w:val="22"/>
        </w:rPr>
        <w:t>Telefax: 06-1-795-0200</w:t>
      </w:r>
    </w:p>
    <w:p w14:paraId="3D2391B9" w14:textId="77777777" w:rsidR="00C84707" w:rsidRPr="00641A2E" w:rsidRDefault="00C84707" w:rsidP="00C84707">
      <w:pPr>
        <w:jc w:val="both"/>
        <w:rPr>
          <w:sz w:val="22"/>
          <w:szCs w:val="22"/>
        </w:rPr>
      </w:pPr>
      <w:r w:rsidRPr="00641A2E">
        <w:rPr>
          <w:sz w:val="22"/>
          <w:szCs w:val="22"/>
        </w:rPr>
        <w:t>E-mail: info@am.gov.hu</w:t>
      </w:r>
    </w:p>
    <w:p w14:paraId="189A4DC3" w14:textId="77777777" w:rsidR="00C84707" w:rsidRPr="00641A2E" w:rsidRDefault="00D47193" w:rsidP="00C84707">
      <w:pPr>
        <w:jc w:val="both"/>
        <w:rPr>
          <w:sz w:val="22"/>
          <w:szCs w:val="22"/>
        </w:rPr>
      </w:pPr>
      <w:hyperlink r:id="rId10" w:history="1">
        <w:r w:rsidR="00C84707" w:rsidRPr="00D918DF">
          <w:rPr>
            <w:rStyle w:val="Hiperhivatkozs"/>
            <w:sz w:val="22"/>
            <w:szCs w:val="22"/>
          </w:rPr>
          <w:t>https://kormany.hu/agrarminiszterium</w:t>
        </w:r>
      </w:hyperlink>
    </w:p>
    <w:p w14:paraId="7B3CCA3A" w14:textId="77777777" w:rsidR="00C84707" w:rsidRDefault="00C84707" w:rsidP="005E4C9A">
      <w:pPr>
        <w:pStyle w:val="cf0"/>
        <w:spacing w:before="0" w:beforeAutospacing="0" w:after="0" w:afterAutospacing="0"/>
        <w:jc w:val="both"/>
        <w:rPr>
          <w:b/>
          <w:sz w:val="22"/>
          <w:szCs w:val="22"/>
        </w:rPr>
      </w:pPr>
    </w:p>
    <w:p w14:paraId="132123BE" w14:textId="6E5CDD6E" w:rsidR="00D647D2" w:rsidRPr="00400413" w:rsidRDefault="00D647D2" w:rsidP="005E4C9A">
      <w:pPr>
        <w:pStyle w:val="cf0"/>
        <w:spacing w:before="0" w:beforeAutospacing="0" w:after="0" w:afterAutospacing="0"/>
        <w:jc w:val="both"/>
        <w:rPr>
          <w:b/>
          <w:sz w:val="22"/>
          <w:szCs w:val="22"/>
        </w:rPr>
      </w:pPr>
      <w:r w:rsidRPr="00400413">
        <w:rPr>
          <w:b/>
          <w:sz w:val="22"/>
          <w:szCs w:val="22"/>
        </w:rPr>
        <w:t>Emberi Erőforrások Minisztériuma</w:t>
      </w:r>
    </w:p>
    <w:p w14:paraId="7964E0E0" w14:textId="77777777" w:rsidR="00D647D2" w:rsidRPr="00400413" w:rsidRDefault="00D647D2" w:rsidP="005E4C9A">
      <w:pPr>
        <w:ind w:right="-569"/>
        <w:rPr>
          <w:sz w:val="22"/>
          <w:szCs w:val="22"/>
        </w:rPr>
      </w:pPr>
      <w:r w:rsidRPr="00400413">
        <w:rPr>
          <w:sz w:val="22"/>
          <w:szCs w:val="22"/>
        </w:rPr>
        <w:t>Székhely: 1054 Budapest, Akadémia u. 3.</w:t>
      </w:r>
    </w:p>
    <w:p w14:paraId="2E13DBB3" w14:textId="77777777" w:rsidR="00D647D2" w:rsidRPr="00400413" w:rsidRDefault="00D647D2" w:rsidP="005E4C9A">
      <w:pPr>
        <w:ind w:right="-569"/>
        <w:rPr>
          <w:sz w:val="22"/>
          <w:szCs w:val="22"/>
        </w:rPr>
      </w:pPr>
      <w:r w:rsidRPr="00400413">
        <w:rPr>
          <w:sz w:val="22"/>
          <w:szCs w:val="22"/>
        </w:rPr>
        <w:t>Telefon: (+36-1) 795-1200</w:t>
      </w:r>
    </w:p>
    <w:p w14:paraId="4AE03246" w14:textId="77777777" w:rsidR="00D647D2" w:rsidRPr="00400413" w:rsidRDefault="00D647D2" w:rsidP="005E4C9A">
      <w:pPr>
        <w:ind w:right="-569"/>
        <w:rPr>
          <w:sz w:val="22"/>
          <w:szCs w:val="22"/>
        </w:rPr>
      </w:pPr>
      <w:r w:rsidRPr="00400413">
        <w:rPr>
          <w:sz w:val="22"/>
          <w:szCs w:val="22"/>
        </w:rPr>
        <w:t>http://www.kormany.hu/hu/emberi-eroforrasok-miniszteriuma</w:t>
      </w:r>
    </w:p>
    <w:p w14:paraId="15F595E0" w14:textId="77777777" w:rsidR="00D647D2" w:rsidRPr="00400413" w:rsidRDefault="00D647D2" w:rsidP="005E4C9A">
      <w:pPr>
        <w:ind w:right="-569"/>
        <w:rPr>
          <w:sz w:val="22"/>
          <w:szCs w:val="22"/>
        </w:rPr>
      </w:pPr>
      <w:r w:rsidRPr="00400413">
        <w:rPr>
          <w:bCs/>
          <w:sz w:val="22"/>
          <w:szCs w:val="22"/>
        </w:rPr>
        <w:t>Központi Ügyfélszolgálati Iroda c</w:t>
      </w:r>
      <w:r w:rsidRPr="00400413">
        <w:rPr>
          <w:sz w:val="22"/>
          <w:szCs w:val="22"/>
        </w:rPr>
        <w:t>íme: 1055. Budapest, Szalay u. 10-14. (Bejárat: Honvéd és Szalay utca sarok)</w:t>
      </w:r>
    </w:p>
    <w:p w14:paraId="0983822D" w14:textId="77777777" w:rsidR="00D647D2" w:rsidRPr="00400413" w:rsidRDefault="00D647D2" w:rsidP="005E4C9A">
      <w:pPr>
        <w:ind w:right="-569"/>
        <w:rPr>
          <w:sz w:val="22"/>
          <w:szCs w:val="22"/>
        </w:rPr>
      </w:pPr>
      <w:r w:rsidRPr="00400413">
        <w:rPr>
          <w:sz w:val="22"/>
          <w:szCs w:val="22"/>
        </w:rPr>
        <w:t>E-mail: ugyfelszolgalat@emmi.gov.hu</w:t>
      </w:r>
    </w:p>
    <w:p w14:paraId="1525BCFC" w14:textId="77777777" w:rsidR="00D647D2" w:rsidRPr="00400413" w:rsidRDefault="00D647D2" w:rsidP="005E4C9A">
      <w:pPr>
        <w:ind w:right="-569"/>
        <w:rPr>
          <w:sz w:val="22"/>
          <w:szCs w:val="22"/>
        </w:rPr>
      </w:pPr>
    </w:p>
    <w:p w14:paraId="7F8793E1" w14:textId="77777777" w:rsidR="00C84707" w:rsidRPr="00641A2E" w:rsidRDefault="00C84707" w:rsidP="00C84707">
      <w:pPr>
        <w:jc w:val="both"/>
        <w:rPr>
          <w:b/>
          <w:sz w:val="22"/>
          <w:szCs w:val="22"/>
        </w:rPr>
      </w:pPr>
      <w:r w:rsidRPr="00641A2E">
        <w:rPr>
          <w:b/>
          <w:sz w:val="22"/>
          <w:szCs w:val="22"/>
        </w:rPr>
        <w:t>Alapvető Jogok Biztosa</w:t>
      </w:r>
    </w:p>
    <w:p w14:paraId="0F411A26" w14:textId="77777777" w:rsidR="00C84707" w:rsidRPr="00641A2E" w:rsidRDefault="00C84707" w:rsidP="00C84707">
      <w:pPr>
        <w:jc w:val="both"/>
        <w:rPr>
          <w:sz w:val="22"/>
          <w:szCs w:val="22"/>
        </w:rPr>
      </w:pPr>
      <w:r w:rsidRPr="00641A2E">
        <w:rPr>
          <w:sz w:val="22"/>
          <w:szCs w:val="22"/>
        </w:rPr>
        <w:t>Alapvető Jogok Biztosának Hivatala</w:t>
      </w:r>
    </w:p>
    <w:p w14:paraId="4F94DD93" w14:textId="77777777" w:rsidR="00C84707" w:rsidRPr="00641A2E" w:rsidRDefault="00C84707" w:rsidP="00C84707">
      <w:pPr>
        <w:jc w:val="both"/>
        <w:rPr>
          <w:sz w:val="22"/>
          <w:szCs w:val="22"/>
        </w:rPr>
      </w:pPr>
      <w:r w:rsidRPr="00641A2E">
        <w:rPr>
          <w:sz w:val="22"/>
          <w:szCs w:val="22"/>
        </w:rPr>
        <w:t>1387 Budapest Pf. 40.</w:t>
      </w:r>
    </w:p>
    <w:p w14:paraId="1D052BF8" w14:textId="77777777" w:rsidR="00C84707" w:rsidRPr="00641A2E" w:rsidRDefault="00C84707" w:rsidP="00C84707">
      <w:pPr>
        <w:jc w:val="both"/>
        <w:rPr>
          <w:sz w:val="22"/>
          <w:szCs w:val="22"/>
        </w:rPr>
      </w:pPr>
      <w:r w:rsidRPr="00641A2E">
        <w:rPr>
          <w:sz w:val="22"/>
          <w:szCs w:val="22"/>
        </w:rPr>
        <w:t>telefon: (06-1-) 475-7100 fax: (06-1-) 269-1615</w:t>
      </w:r>
    </w:p>
    <w:p w14:paraId="6A747B38" w14:textId="77777777" w:rsidR="00C84707" w:rsidRPr="00641A2E" w:rsidRDefault="00C84707" w:rsidP="00C84707">
      <w:pPr>
        <w:jc w:val="both"/>
        <w:rPr>
          <w:sz w:val="22"/>
          <w:szCs w:val="22"/>
        </w:rPr>
      </w:pPr>
      <w:r w:rsidRPr="00641A2E">
        <w:rPr>
          <w:sz w:val="22"/>
          <w:szCs w:val="22"/>
        </w:rPr>
        <w:t>Az Ügyfélszolgálat telefonszámai:</w:t>
      </w:r>
    </w:p>
    <w:p w14:paraId="11A8010B" w14:textId="77777777" w:rsidR="00C84707" w:rsidRPr="00641A2E" w:rsidRDefault="00C84707" w:rsidP="00C84707">
      <w:pPr>
        <w:jc w:val="both"/>
        <w:rPr>
          <w:sz w:val="22"/>
          <w:szCs w:val="22"/>
        </w:rPr>
      </w:pPr>
      <w:r w:rsidRPr="00641A2E">
        <w:rPr>
          <w:sz w:val="22"/>
          <w:szCs w:val="22"/>
        </w:rPr>
        <w:t>(06-1) 798-3686, (06-1) 790-6886</w:t>
      </w:r>
    </w:p>
    <w:p w14:paraId="753CB379" w14:textId="77777777" w:rsidR="00C84707" w:rsidRPr="00641A2E" w:rsidRDefault="00C84707" w:rsidP="00C84707">
      <w:pPr>
        <w:jc w:val="both"/>
        <w:rPr>
          <w:sz w:val="22"/>
          <w:szCs w:val="22"/>
        </w:rPr>
      </w:pPr>
      <w:r w:rsidRPr="00641A2E">
        <w:rPr>
          <w:sz w:val="22"/>
          <w:szCs w:val="22"/>
        </w:rPr>
        <w:t xml:space="preserve">(06-1-) 475-7100 </w:t>
      </w:r>
    </w:p>
    <w:p w14:paraId="6D69C506" w14:textId="77777777" w:rsidR="00D35CAF" w:rsidRPr="00400413" w:rsidRDefault="00D35CAF" w:rsidP="005E4C9A">
      <w:pPr>
        <w:jc w:val="both"/>
        <w:rPr>
          <w:bCs/>
          <w:sz w:val="22"/>
          <w:szCs w:val="22"/>
        </w:rPr>
      </w:pPr>
    </w:p>
    <w:p w14:paraId="0DB874FD" w14:textId="77777777" w:rsidR="00D35CAF" w:rsidRPr="00400413" w:rsidRDefault="00D35CAF" w:rsidP="005E4C9A">
      <w:pPr>
        <w:jc w:val="both"/>
        <w:rPr>
          <w:b/>
          <w:bCs/>
          <w:sz w:val="22"/>
          <w:szCs w:val="22"/>
        </w:rPr>
      </w:pPr>
      <w:r w:rsidRPr="00400413">
        <w:rPr>
          <w:b/>
          <w:bCs/>
          <w:sz w:val="22"/>
          <w:szCs w:val="22"/>
        </w:rPr>
        <w:t>Nemzetgazdasági Minisztérium, Foglalkoztatáspolitikáért Felelős Államtitkárság</w:t>
      </w:r>
    </w:p>
    <w:p w14:paraId="786CC07C" w14:textId="77777777" w:rsidR="00D35CAF" w:rsidRPr="00400413" w:rsidRDefault="00D35CAF" w:rsidP="005E4C9A">
      <w:pPr>
        <w:jc w:val="both"/>
        <w:rPr>
          <w:bCs/>
          <w:sz w:val="22"/>
          <w:szCs w:val="22"/>
        </w:rPr>
      </w:pPr>
      <w:r w:rsidRPr="00400413">
        <w:rPr>
          <w:bCs/>
          <w:sz w:val="22"/>
          <w:szCs w:val="22"/>
        </w:rPr>
        <w:t>1051 Budapest, József nádor tér 2-4</w:t>
      </w:r>
    </w:p>
    <w:p w14:paraId="7F21462F" w14:textId="77777777" w:rsidR="00D35CAF" w:rsidRPr="00400413" w:rsidRDefault="00D35CAF" w:rsidP="005E4C9A">
      <w:pPr>
        <w:jc w:val="both"/>
        <w:rPr>
          <w:bCs/>
          <w:sz w:val="22"/>
          <w:szCs w:val="22"/>
        </w:rPr>
      </w:pPr>
      <w:r w:rsidRPr="00400413">
        <w:rPr>
          <w:bCs/>
          <w:sz w:val="22"/>
          <w:szCs w:val="22"/>
        </w:rPr>
        <w:t>Postai cím: 1369 Budapest Pf.: 481.</w:t>
      </w:r>
    </w:p>
    <w:p w14:paraId="3A8E8411" w14:textId="77777777" w:rsidR="00D35CAF" w:rsidRPr="00400413" w:rsidRDefault="00D35CAF" w:rsidP="005E4C9A">
      <w:pPr>
        <w:jc w:val="both"/>
        <w:rPr>
          <w:bCs/>
          <w:sz w:val="22"/>
          <w:szCs w:val="22"/>
        </w:rPr>
      </w:pPr>
      <w:r w:rsidRPr="00400413">
        <w:rPr>
          <w:bCs/>
          <w:sz w:val="22"/>
          <w:szCs w:val="22"/>
        </w:rPr>
        <w:t>Telefon: +36 (l) 795-1400</w:t>
      </w:r>
    </w:p>
    <w:p w14:paraId="086D57EC" w14:textId="77777777" w:rsidR="00D35CAF" w:rsidRPr="00400413" w:rsidRDefault="00D35CAF" w:rsidP="005E4C9A">
      <w:pPr>
        <w:jc w:val="both"/>
        <w:rPr>
          <w:bCs/>
          <w:sz w:val="22"/>
          <w:szCs w:val="22"/>
        </w:rPr>
      </w:pPr>
      <w:r w:rsidRPr="00400413">
        <w:rPr>
          <w:bCs/>
          <w:sz w:val="22"/>
          <w:szCs w:val="22"/>
        </w:rPr>
        <w:t>Fax: +36 (l) 318-2570</w:t>
      </w:r>
    </w:p>
    <w:p w14:paraId="65D2A0BE" w14:textId="77777777" w:rsidR="00D35CAF" w:rsidRPr="00400413" w:rsidRDefault="00D35CAF" w:rsidP="005E4C9A">
      <w:pPr>
        <w:jc w:val="both"/>
        <w:rPr>
          <w:bCs/>
          <w:sz w:val="22"/>
          <w:szCs w:val="22"/>
        </w:rPr>
      </w:pPr>
      <w:r w:rsidRPr="00400413">
        <w:rPr>
          <w:bCs/>
          <w:sz w:val="22"/>
          <w:szCs w:val="22"/>
        </w:rPr>
        <w:t xml:space="preserve">Honlap: </w:t>
      </w:r>
      <w:hyperlink r:id="rId11" w:history="1">
        <w:r w:rsidRPr="00400413">
          <w:rPr>
            <w:rStyle w:val="Hiperhivatkozs"/>
            <w:bCs/>
            <w:color w:val="auto"/>
            <w:sz w:val="22"/>
            <w:szCs w:val="22"/>
          </w:rPr>
          <w:t>www.kormany.hu</w:t>
        </w:r>
      </w:hyperlink>
      <w:r w:rsidRPr="00400413">
        <w:rPr>
          <w:bCs/>
          <w:sz w:val="22"/>
          <w:szCs w:val="22"/>
        </w:rPr>
        <w:t xml:space="preserve"> </w:t>
      </w:r>
    </w:p>
    <w:p w14:paraId="58C2CE58" w14:textId="77777777" w:rsidR="004C0F1F" w:rsidRPr="00400413" w:rsidRDefault="004C0F1F" w:rsidP="005E4C9A">
      <w:pPr>
        <w:jc w:val="both"/>
        <w:rPr>
          <w:bCs/>
          <w:sz w:val="22"/>
          <w:szCs w:val="22"/>
        </w:rPr>
      </w:pPr>
    </w:p>
    <w:p w14:paraId="739657FF" w14:textId="77777777" w:rsidR="00D35CAF" w:rsidRPr="00400413" w:rsidRDefault="00D35CAF" w:rsidP="005E4C9A">
      <w:pPr>
        <w:jc w:val="both"/>
        <w:rPr>
          <w:b/>
          <w:bCs/>
          <w:sz w:val="22"/>
          <w:szCs w:val="22"/>
        </w:rPr>
      </w:pPr>
      <w:r w:rsidRPr="00400413">
        <w:rPr>
          <w:b/>
          <w:bCs/>
          <w:sz w:val="22"/>
          <w:szCs w:val="22"/>
        </w:rPr>
        <w:t>Magyar Bányászati és Földtani Hivatal</w:t>
      </w:r>
    </w:p>
    <w:p w14:paraId="69BAD9A1" w14:textId="77777777" w:rsidR="00D35CAF" w:rsidRPr="00400413" w:rsidRDefault="00D35CAF" w:rsidP="005E4C9A">
      <w:pPr>
        <w:jc w:val="both"/>
        <w:rPr>
          <w:bCs/>
          <w:sz w:val="22"/>
          <w:szCs w:val="22"/>
        </w:rPr>
      </w:pPr>
      <w:r w:rsidRPr="00400413">
        <w:rPr>
          <w:bCs/>
          <w:sz w:val="22"/>
          <w:szCs w:val="22"/>
        </w:rPr>
        <w:t>Székhely: 1145 Budapest, Columbus u. 17-23</w:t>
      </w:r>
    </w:p>
    <w:p w14:paraId="403BE967" w14:textId="77777777" w:rsidR="00D35CAF" w:rsidRPr="00400413" w:rsidRDefault="00D35CAF" w:rsidP="005E4C9A">
      <w:pPr>
        <w:jc w:val="both"/>
        <w:rPr>
          <w:bCs/>
          <w:sz w:val="22"/>
          <w:szCs w:val="22"/>
        </w:rPr>
      </w:pPr>
      <w:r w:rsidRPr="00400413">
        <w:rPr>
          <w:bCs/>
          <w:sz w:val="22"/>
          <w:szCs w:val="22"/>
        </w:rPr>
        <w:t>Levelezési cím: 1590 Budapest, Pf. 95</w:t>
      </w:r>
    </w:p>
    <w:p w14:paraId="5575EE2E" w14:textId="77777777" w:rsidR="00D35CAF" w:rsidRPr="00400413" w:rsidRDefault="00D35CAF" w:rsidP="005E4C9A">
      <w:pPr>
        <w:jc w:val="both"/>
        <w:rPr>
          <w:bCs/>
          <w:sz w:val="22"/>
          <w:szCs w:val="22"/>
        </w:rPr>
      </w:pPr>
      <w:r w:rsidRPr="00400413">
        <w:rPr>
          <w:bCs/>
          <w:sz w:val="22"/>
          <w:szCs w:val="22"/>
        </w:rPr>
        <w:t>Tel.: +36-1-301-2900</w:t>
      </w:r>
    </w:p>
    <w:p w14:paraId="283F4BC8" w14:textId="77777777" w:rsidR="00D35CAF" w:rsidRPr="00400413" w:rsidRDefault="00D35CAF" w:rsidP="005E4C9A">
      <w:pPr>
        <w:jc w:val="both"/>
        <w:rPr>
          <w:bCs/>
          <w:sz w:val="22"/>
          <w:szCs w:val="22"/>
        </w:rPr>
      </w:pPr>
      <w:r w:rsidRPr="00400413">
        <w:rPr>
          <w:bCs/>
          <w:sz w:val="22"/>
          <w:szCs w:val="22"/>
        </w:rPr>
        <w:t>Fax: +36-1-301-2903</w:t>
      </w:r>
    </w:p>
    <w:p w14:paraId="1F4AEECE" w14:textId="77777777" w:rsidR="00D35CAF" w:rsidRPr="00400413" w:rsidRDefault="00D35CAF" w:rsidP="005E4C9A">
      <w:pPr>
        <w:jc w:val="both"/>
        <w:rPr>
          <w:bCs/>
          <w:sz w:val="22"/>
          <w:szCs w:val="22"/>
        </w:rPr>
      </w:pPr>
      <w:r w:rsidRPr="00400413">
        <w:rPr>
          <w:bCs/>
          <w:sz w:val="22"/>
          <w:szCs w:val="22"/>
        </w:rPr>
        <w:t xml:space="preserve">Honlap: </w:t>
      </w:r>
      <w:hyperlink r:id="rId12" w:history="1">
        <w:r w:rsidRPr="00400413">
          <w:rPr>
            <w:rStyle w:val="Hiperhivatkozs"/>
            <w:bCs/>
            <w:color w:val="auto"/>
            <w:sz w:val="22"/>
            <w:szCs w:val="22"/>
          </w:rPr>
          <w:t>www.mbfh.hu</w:t>
        </w:r>
      </w:hyperlink>
    </w:p>
    <w:p w14:paraId="18B822B0" w14:textId="77777777" w:rsidR="00D35CAF" w:rsidRPr="00400413" w:rsidRDefault="00D35CAF" w:rsidP="005E4C9A">
      <w:pPr>
        <w:jc w:val="both"/>
        <w:rPr>
          <w:bCs/>
          <w:sz w:val="22"/>
          <w:szCs w:val="22"/>
        </w:rPr>
      </w:pPr>
    </w:p>
    <w:p w14:paraId="6B178936" w14:textId="77777777" w:rsidR="00D35CAF" w:rsidRPr="00400413" w:rsidRDefault="00D35CAF" w:rsidP="005E4C9A">
      <w:pPr>
        <w:jc w:val="both"/>
        <w:rPr>
          <w:bCs/>
          <w:sz w:val="22"/>
          <w:szCs w:val="22"/>
        </w:rPr>
      </w:pPr>
      <w:r w:rsidRPr="00400413">
        <w:rPr>
          <w:b/>
          <w:bCs/>
          <w:sz w:val="22"/>
          <w:szCs w:val="22"/>
        </w:rPr>
        <w:t xml:space="preserve">NAV  </w:t>
      </w:r>
    </w:p>
    <w:p w14:paraId="00F7BD34" w14:textId="77777777" w:rsidR="00D35CAF" w:rsidRPr="00400413" w:rsidRDefault="00D35CAF" w:rsidP="005E4C9A">
      <w:pPr>
        <w:jc w:val="both"/>
        <w:rPr>
          <w:bCs/>
          <w:sz w:val="22"/>
          <w:szCs w:val="22"/>
        </w:rPr>
      </w:pPr>
      <w:r w:rsidRPr="00400413">
        <w:rPr>
          <w:bCs/>
          <w:sz w:val="22"/>
          <w:szCs w:val="22"/>
        </w:rPr>
        <w:t xml:space="preserve">Székhely: 1054 Budapest, Széchenyi u. 2. </w:t>
      </w:r>
    </w:p>
    <w:p w14:paraId="3B222C9D" w14:textId="77777777" w:rsidR="00D35CAF" w:rsidRPr="00400413" w:rsidRDefault="00D35CAF" w:rsidP="005E4C9A">
      <w:pPr>
        <w:jc w:val="both"/>
        <w:rPr>
          <w:bCs/>
          <w:sz w:val="22"/>
          <w:szCs w:val="22"/>
        </w:rPr>
      </w:pPr>
      <w:r w:rsidRPr="00400413">
        <w:rPr>
          <w:bCs/>
          <w:sz w:val="22"/>
          <w:szCs w:val="22"/>
        </w:rPr>
        <w:t>Tel.: +36- 1-428-5100</w:t>
      </w:r>
    </w:p>
    <w:p w14:paraId="291649C5" w14:textId="77777777" w:rsidR="00D35CAF" w:rsidRPr="00400413" w:rsidRDefault="00D35CAF" w:rsidP="005E4C9A">
      <w:pPr>
        <w:jc w:val="both"/>
        <w:rPr>
          <w:bCs/>
          <w:sz w:val="22"/>
          <w:szCs w:val="22"/>
        </w:rPr>
      </w:pPr>
      <w:r w:rsidRPr="00400413">
        <w:rPr>
          <w:bCs/>
          <w:sz w:val="22"/>
          <w:szCs w:val="22"/>
        </w:rPr>
        <w:t xml:space="preserve">Fax: +36-1- 428-5382 </w:t>
      </w:r>
    </w:p>
    <w:p w14:paraId="5718DB7D" w14:textId="77777777" w:rsidR="00D35CAF" w:rsidRPr="00400413" w:rsidRDefault="00D35CAF" w:rsidP="005E4C9A">
      <w:pPr>
        <w:jc w:val="both"/>
        <w:rPr>
          <w:bCs/>
          <w:sz w:val="22"/>
          <w:szCs w:val="22"/>
        </w:rPr>
      </w:pPr>
      <w:r w:rsidRPr="00400413">
        <w:rPr>
          <w:bCs/>
          <w:sz w:val="22"/>
          <w:szCs w:val="22"/>
        </w:rPr>
        <w:t xml:space="preserve">Honlap: </w:t>
      </w:r>
      <w:hyperlink r:id="rId13" w:history="1">
        <w:r w:rsidR="00A809D0" w:rsidRPr="00400413">
          <w:rPr>
            <w:rStyle w:val="Hiperhivatkozs"/>
            <w:bCs/>
            <w:color w:val="auto"/>
            <w:sz w:val="22"/>
            <w:szCs w:val="22"/>
          </w:rPr>
          <w:t>www.nav.hu</w:t>
        </w:r>
      </w:hyperlink>
    </w:p>
    <w:p w14:paraId="6FA92AD7" w14:textId="77777777" w:rsidR="00D647D2" w:rsidRPr="00400413" w:rsidRDefault="00D647D2" w:rsidP="005E4C9A">
      <w:pPr>
        <w:jc w:val="both"/>
        <w:rPr>
          <w:b/>
          <w:bCs/>
          <w:sz w:val="22"/>
          <w:szCs w:val="22"/>
        </w:rPr>
      </w:pPr>
    </w:p>
    <w:p w14:paraId="47DD718B" w14:textId="77777777" w:rsidR="00D35CAF" w:rsidRPr="00400413" w:rsidRDefault="00D35CAF" w:rsidP="005E4C9A">
      <w:pPr>
        <w:jc w:val="both"/>
        <w:rPr>
          <w:bCs/>
          <w:sz w:val="22"/>
          <w:szCs w:val="22"/>
        </w:rPr>
      </w:pPr>
      <w:r w:rsidRPr="00400413">
        <w:rPr>
          <w:b/>
          <w:bCs/>
          <w:sz w:val="22"/>
          <w:szCs w:val="22"/>
        </w:rPr>
        <w:t>Nemzetgazdasági Minisztérium</w:t>
      </w:r>
    </w:p>
    <w:p w14:paraId="1559A9A8" w14:textId="77777777" w:rsidR="00D35CAF" w:rsidRPr="00400413" w:rsidRDefault="00D35CAF" w:rsidP="005E4C9A">
      <w:pPr>
        <w:jc w:val="both"/>
        <w:rPr>
          <w:bCs/>
          <w:sz w:val="22"/>
          <w:szCs w:val="22"/>
        </w:rPr>
      </w:pPr>
      <w:r w:rsidRPr="00400413">
        <w:rPr>
          <w:bCs/>
          <w:sz w:val="22"/>
          <w:szCs w:val="22"/>
        </w:rPr>
        <w:t xml:space="preserve">H-1051 Budapest, József nádor tér 2-4. </w:t>
      </w:r>
    </w:p>
    <w:p w14:paraId="2BCE4270" w14:textId="77777777" w:rsidR="00D35CAF" w:rsidRPr="00400413" w:rsidRDefault="00D35CAF" w:rsidP="005E4C9A">
      <w:pPr>
        <w:jc w:val="both"/>
        <w:rPr>
          <w:bCs/>
          <w:sz w:val="22"/>
          <w:szCs w:val="22"/>
        </w:rPr>
      </w:pPr>
      <w:r w:rsidRPr="00400413">
        <w:rPr>
          <w:bCs/>
          <w:sz w:val="22"/>
          <w:szCs w:val="22"/>
        </w:rPr>
        <w:t>Levelezési cím: 1369 Budapest Pf.: 481.</w:t>
      </w:r>
    </w:p>
    <w:p w14:paraId="22D78334" w14:textId="77777777" w:rsidR="00D35CAF" w:rsidRPr="00400413" w:rsidRDefault="00D35CAF" w:rsidP="005E4C9A">
      <w:pPr>
        <w:jc w:val="both"/>
        <w:rPr>
          <w:bCs/>
          <w:sz w:val="22"/>
          <w:szCs w:val="22"/>
        </w:rPr>
      </w:pPr>
      <w:r w:rsidRPr="00400413">
        <w:rPr>
          <w:bCs/>
          <w:sz w:val="22"/>
          <w:szCs w:val="22"/>
        </w:rPr>
        <w:t xml:space="preserve">Telefax: +36-1-795-0716 </w:t>
      </w:r>
    </w:p>
    <w:p w14:paraId="40D1246D" w14:textId="77777777" w:rsidR="00D35CAF" w:rsidRPr="00400413" w:rsidRDefault="00D35CAF" w:rsidP="005E4C9A">
      <w:pPr>
        <w:jc w:val="both"/>
        <w:rPr>
          <w:bCs/>
          <w:sz w:val="22"/>
          <w:szCs w:val="22"/>
        </w:rPr>
      </w:pPr>
      <w:r w:rsidRPr="00400413">
        <w:rPr>
          <w:bCs/>
          <w:sz w:val="22"/>
          <w:szCs w:val="22"/>
        </w:rPr>
        <w:t>Telefon:</w:t>
      </w:r>
    </w:p>
    <w:p w14:paraId="326F4ED4" w14:textId="77777777" w:rsidR="00D35CAF" w:rsidRPr="00400413" w:rsidRDefault="00D35CAF" w:rsidP="005E4C9A">
      <w:pPr>
        <w:jc w:val="both"/>
        <w:rPr>
          <w:bCs/>
          <w:sz w:val="22"/>
          <w:szCs w:val="22"/>
        </w:rPr>
      </w:pPr>
      <w:r w:rsidRPr="00400413">
        <w:rPr>
          <w:bCs/>
          <w:sz w:val="22"/>
          <w:szCs w:val="22"/>
        </w:rPr>
        <w:t>NGM (József nádor tér 2-4.): +36 1 795-1400</w:t>
      </w:r>
    </w:p>
    <w:p w14:paraId="732FDDB3" w14:textId="77777777" w:rsidR="00D35CAF" w:rsidRPr="00400413" w:rsidRDefault="00D35CAF" w:rsidP="005E4C9A">
      <w:pPr>
        <w:jc w:val="both"/>
        <w:rPr>
          <w:bCs/>
          <w:sz w:val="22"/>
          <w:szCs w:val="22"/>
        </w:rPr>
      </w:pPr>
      <w:r w:rsidRPr="00400413">
        <w:rPr>
          <w:bCs/>
          <w:sz w:val="22"/>
          <w:szCs w:val="22"/>
        </w:rPr>
        <w:t>NGM (Kálmán Imre u. 2): +36 1 472-8000</w:t>
      </w:r>
    </w:p>
    <w:p w14:paraId="0E590F32" w14:textId="77777777" w:rsidR="00D35CAF" w:rsidRPr="00400413" w:rsidRDefault="00D35CAF" w:rsidP="005E4C9A">
      <w:pPr>
        <w:jc w:val="both"/>
        <w:rPr>
          <w:bCs/>
          <w:sz w:val="22"/>
          <w:szCs w:val="22"/>
        </w:rPr>
      </w:pPr>
      <w:r w:rsidRPr="00400413">
        <w:rPr>
          <w:bCs/>
          <w:sz w:val="22"/>
          <w:szCs w:val="22"/>
        </w:rPr>
        <w:t>NGM (Honvéd u. 13-15): +36 1 374-2700</w:t>
      </w:r>
    </w:p>
    <w:p w14:paraId="09A8ABB0" w14:textId="77777777" w:rsidR="00D35CAF" w:rsidRPr="00400413" w:rsidRDefault="00D35CAF" w:rsidP="005E4C9A">
      <w:pPr>
        <w:jc w:val="both"/>
        <w:rPr>
          <w:bCs/>
          <w:sz w:val="22"/>
          <w:szCs w:val="22"/>
        </w:rPr>
      </w:pPr>
      <w:r w:rsidRPr="00400413">
        <w:rPr>
          <w:bCs/>
          <w:sz w:val="22"/>
          <w:szCs w:val="22"/>
        </w:rPr>
        <w:t>E-mail:</w:t>
      </w:r>
      <w:hyperlink r:id="rId14" w:history="1">
        <w:r w:rsidRPr="00400413">
          <w:rPr>
            <w:rStyle w:val="Hiperhivatkozs"/>
            <w:bCs/>
            <w:color w:val="auto"/>
            <w:sz w:val="22"/>
            <w:szCs w:val="22"/>
          </w:rPr>
          <w:t>ugyfelszolgalat@ngm.gov.hu</w:t>
        </w:r>
        <w:r w:rsidRPr="00400413">
          <w:rPr>
            <w:rStyle w:val="Hiperhivatkozs"/>
            <w:bCs/>
            <w:color w:val="auto"/>
            <w:sz w:val="22"/>
            <w:szCs w:val="22"/>
          </w:rPr>
          <w:br/>
        </w:r>
      </w:hyperlink>
      <w:r w:rsidRPr="00400413">
        <w:rPr>
          <w:bCs/>
          <w:sz w:val="22"/>
          <w:szCs w:val="22"/>
        </w:rPr>
        <w:t xml:space="preserve">Honlap: </w:t>
      </w:r>
      <w:hyperlink r:id="rId15" w:history="1">
        <w:r w:rsidRPr="00400413">
          <w:rPr>
            <w:rStyle w:val="Hiperhivatkozs"/>
            <w:bCs/>
            <w:color w:val="auto"/>
            <w:sz w:val="22"/>
            <w:szCs w:val="22"/>
          </w:rPr>
          <w:t>http://www.kormany.hu/hu/nemzetgazdasagi-miniszterium/elerhetosegek</w:t>
        </w:r>
      </w:hyperlink>
      <w:r w:rsidRPr="00400413">
        <w:rPr>
          <w:bCs/>
          <w:sz w:val="22"/>
          <w:szCs w:val="22"/>
          <w:u w:val="single"/>
        </w:rPr>
        <w:t xml:space="preserve"> </w:t>
      </w:r>
    </w:p>
    <w:p w14:paraId="26CF2D18" w14:textId="77777777" w:rsidR="00D35CAF" w:rsidRPr="00400413" w:rsidRDefault="00D35CAF" w:rsidP="005E4C9A">
      <w:pPr>
        <w:jc w:val="both"/>
        <w:rPr>
          <w:b/>
          <w:bCs/>
          <w:sz w:val="22"/>
          <w:szCs w:val="22"/>
        </w:rPr>
      </w:pPr>
    </w:p>
    <w:p w14:paraId="7501C75C" w14:textId="77777777" w:rsidR="00D35CAF" w:rsidRPr="00400413" w:rsidRDefault="00D35CAF" w:rsidP="005E4C9A">
      <w:pPr>
        <w:jc w:val="both"/>
        <w:rPr>
          <w:b/>
          <w:bCs/>
          <w:sz w:val="22"/>
          <w:szCs w:val="22"/>
        </w:rPr>
      </w:pPr>
      <w:r w:rsidRPr="00400413">
        <w:rPr>
          <w:b/>
          <w:bCs/>
          <w:sz w:val="22"/>
          <w:szCs w:val="22"/>
        </w:rPr>
        <w:t xml:space="preserve">Földművelésügyi Minisztérium </w:t>
      </w:r>
    </w:p>
    <w:p w14:paraId="604A05DD" w14:textId="77777777" w:rsidR="00D35CAF" w:rsidRPr="00400413" w:rsidRDefault="00D35CAF" w:rsidP="005E4C9A">
      <w:pPr>
        <w:jc w:val="both"/>
        <w:rPr>
          <w:bCs/>
          <w:sz w:val="22"/>
          <w:szCs w:val="22"/>
        </w:rPr>
      </w:pPr>
      <w:r w:rsidRPr="00400413">
        <w:rPr>
          <w:bCs/>
          <w:sz w:val="22"/>
          <w:szCs w:val="22"/>
        </w:rPr>
        <w:t>Székhely: 1055 Budapest, Kossuth Lajos tér 11.</w:t>
      </w:r>
    </w:p>
    <w:p w14:paraId="12CFC96D" w14:textId="77777777" w:rsidR="00D35CAF" w:rsidRPr="00400413" w:rsidRDefault="00D35CAF" w:rsidP="005E4C9A">
      <w:pPr>
        <w:jc w:val="both"/>
        <w:rPr>
          <w:bCs/>
          <w:sz w:val="22"/>
          <w:szCs w:val="22"/>
        </w:rPr>
      </w:pPr>
      <w:r w:rsidRPr="00400413">
        <w:rPr>
          <w:bCs/>
          <w:sz w:val="22"/>
          <w:szCs w:val="22"/>
        </w:rPr>
        <w:t>Postai cím: 1860 Budapest</w:t>
      </w:r>
    </w:p>
    <w:p w14:paraId="486F21C8" w14:textId="77777777" w:rsidR="00D35CAF" w:rsidRPr="00400413" w:rsidRDefault="00D35CAF" w:rsidP="005E4C9A">
      <w:pPr>
        <w:jc w:val="both"/>
        <w:rPr>
          <w:bCs/>
          <w:sz w:val="22"/>
          <w:szCs w:val="22"/>
        </w:rPr>
      </w:pPr>
      <w:r w:rsidRPr="00400413">
        <w:rPr>
          <w:bCs/>
          <w:sz w:val="22"/>
          <w:szCs w:val="22"/>
        </w:rPr>
        <w:t>Telefon: 06-1-795-2000</w:t>
      </w:r>
    </w:p>
    <w:p w14:paraId="6A6FBE8F" w14:textId="77777777" w:rsidR="00D35CAF" w:rsidRPr="00400413" w:rsidRDefault="00D35CAF" w:rsidP="005E4C9A">
      <w:pPr>
        <w:jc w:val="both"/>
        <w:rPr>
          <w:bCs/>
          <w:sz w:val="22"/>
          <w:szCs w:val="22"/>
        </w:rPr>
      </w:pPr>
      <w:r w:rsidRPr="00400413">
        <w:rPr>
          <w:bCs/>
          <w:sz w:val="22"/>
          <w:szCs w:val="22"/>
        </w:rPr>
        <w:t>Telefax: 06-1-795-0200</w:t>
      </w:r>
      <w:r w:rsidRPr="00400413" w:rsidDel="005D6BF4">
        <w:rPr>
          <w:bCs/>
          <w:sz w:val="22"/>
          <w:szCs w:val="22"/>
        </w:rPr>
        <w:t xml:space="preserve"> </w:t>
      </w:r>
    </w:p>
    <w:p w14:paraId="5BEE6A09" w14:textId="77777777" w:rsidR="00D35CAF" w:rsidRPr="00400413" w:rsidRDefault="00D35CAF" w:rsidP="005E4C9A">
      <w:pPr>
        <w:jc w:val="both"/>
        <w:rPr>
          <w:bCs/>
          <w:sz w:val="22"/>
          <w:szCs w:val="22"/>
          <w:u w:val="single"/>
        </w:rPr>
      </w:pPr>
      <w:r w:rsidRPr="00400413">
        <w:rPr>
          <w:bCs/>
          <w:sz w:val="22"/>
          <w:szCs w:val="22"/>
        </w:rPr>
        <w:t xml:space="preserve">Honlap: </w:t>
      </w:r>
      <w:hyperlink r:id="rId16" w:history="1">
        <w:r w:rsidRPr="00400413">
          <w:rPr>
            <w:rStyle w:val="Hiperhivatkozs"/>
            <w:bCs/>
            <w:color w:val="auto"/>
            <w:sz w:val="22"/>
            <w:szCs w:val="22"/>
          </w:rPr>
          <w:t>http://www.kormany.hu/hu/foldmuvelesugyi-miniszterium/elerhetosegek</w:t>
        </w:r>
      </w:hyperlink>
    </w:p>
    <w:p w14:paraId="6466BF4C" w14:textId="77777777" w:rsidR="00D35CAF" w:rsidRPr="00400413" w:rsidRDefault="00D35CAF" w:rsidP="005E4C9A">
      <w:pPr>
        <w:jc w:val="both"/>
        <w:rPr>
          <w:bCs/>
          <w:sz w:val="22"/>
          <w:szCs w:val="22"/>
          <w:u w:val="single"/>
        </w:rPr>
      </w:pPr>
    </w:p>
    <w:p w14:paraId="54C5B341" w14:textId="77777777" w:rsidR="00D35CAF" w:rsidRPr="00400413" w:rsidRDefault="00D35CAF" w:rsidP="005E4C9A">
      <w:pPr>
        <w:jc w:val="both"/>
        <w:rPr>
          <w:b/>
          <w:sz w:val="22"/>
          <w:szCs w:val="22"/>
        </w:rPr>
      </w:pPr>
      <w:r w:rsidRPr="00400413">
        <w:rPr>
          <w:b/>
          <w:sz w:val="22"/>
          <w:szCs w:val="22"/>
        </w:rPr>
        <w:t>Közbeszerzési Hatóság</w:t>
      </w:r>
    </w:p>
    <w:p w14:paraId="3F7AACFD" w14:textId="77777777" w:rsidR="00D35CAF" w:rsidRPr="00400413" w:rsidRDefault="00D35CAF" w:rsidP="005E4C9A">
      <w:pPr>
        <w:jc w:val="both"/>
        <w:rPr>
          <w:bCs/>
          <w:sz w:val="22"/>
          <w:szCs w:val="22"/>
        </w:rPr>
      </w:pPr>
      <w:r w:rsidRPr="00400413">
        <w:rPr>
          <w:bCs/>
          <w:sz w:val="22"/>
          <w:szCs w:val="22"/>
        </w:rPr>
        <w:t>Székhely: 1026 Budapest, Riadó utca 5.</w:t>
      </w:r>
    </w:p>
    <w:p w14:paraId="604B40B9" w14:textId="77777777" w:rsidR="00D35CAF" w:rsidRPr="00400413" w:rsidRDefault="00D35CAF" w:rsidP="005E4C9A">
      <w:pPr>
        <w:jc w:val="both"/>
        <w:rPr>
          <w:bCs/>
          <w:sz w:val="22"/>
          <w:szCs w:val="22"/>
        </w:rPr>
      </w:pPr>
      <w:r w:rsidRPr="00400413">
        <w:rPr>
          <w:bCs/>
          <w:sz w:val="22"/>
          <w:szCs w:val="22"/>
        </w:rPr>
        <w:t>Postafiók cím: 1525. Pf. 166.</w:t>
      </w:r>
    </w:p>
    <w:p w14:paraId="41FED8BE" w14:textId="77777777" w:rsidR="00D35CAF" w:rsidRPr="00400413" w:rsidRDefault="00D35CAF" w:rsidP="005E4C9A">
      <w:pPr>
        <w:jc w:val="both"/>
        <w:rPr>
          <w:bCs/>
          <w:sz w:val="22"/>
          <w:szCs w:val="22"/>
        </w:rPr>
      </w:pPr>
      <w:r w:rsidRPr="00400413">
        <w:rPr>
          <w:bCs/>
          <w:sz w:val="22"/>
          <w:szCs w:val="22"/>
        </w:rPr>
        <w:t>Telefon: 06-1-882-8502</w:t>
      </w:r>
    </w:p>
    <w:p w14:paraId="68CDBB33" w14:textId="77777777" w:rsidR="00D35CAF" w:rsidRPr="00400413" w:rsidRDefault="00D35CAF" w:rsidP="005E4C9A">
      <w:pPr>
        <w:jc w:val="both"/>
        <w:rPr>
          <w:bCs/>
          <w:sz w:val="22"/>
          <w:szCs w:val="22"/>
        </w:rPr>
      </w:pPr>
      <w:r w:rsidRPr="00400413">
        <w:rPr>
          <w:bCs/>
          <w:sz w:val="22"/>
          <w:szCs w:val="22"/>
        </w:rPr>
        <w:t>Telefax: 06-1-882-8503</w:t>
      </w:r>
    </w:p>
    <w:p w14:paraId="37938CFD" w14:textId="77777777" w:rsidR="00D35CAF" w:rsidRPr="00400413" w:rsidRDefault="00D35CAF" w:rsidP="005E4C9A">
      <w:pPr>
        <w:jc w:val="both"/>
        <w:rPr>
          <w:rStyle w:val="Hiperhivatkozs"/>
          <w:bCs/>
          <w:color w:val="auto"/>
          <w:sz w:val="22"/>
          <w:szCs w:val="22"/>
        </w:rPr>
      </w:pPr>
      <w:r w:rsidRPr="00400413">
        <w:rPr>
          <w:bCs/>
          <w:sz w:val="22"/>
          <w:szCs w:val="22"/>
        </w:rPr>
        <w:t xml:space="preserve">Honlap: </w:t>
      </w:r>
      <w:hyperlink r:id="rId17" w:history="1">
        <w:r w:rsidRPr="00400413">
          <w:rPr>
            <w:rStyle w:val="Hiperhivatkozs"/>
            <w:bCs/>
            <w:color w:val="auto"/>
            <w:sz w:val="22"/>
            <w:szCs w:val="22"/>
          </w:rPr>
          <w:t>http://www.kozbeszerzes.hu/</w:t>
        </w:r>
      </w:hyperlink>
    </w:p>
    <w:p w14:paraId="32948A3F" w14:textId="77777777" w:rsidR="00DE2A1E" w:rsidRPr="00400413" w:rsidRDefault="00DE2A1E" w:rsidP="005E4C9A">
      <w:pPr>
        <w:jc w:val="both"/>
        <w:rPr>
          <w:rStyle w:val="Hiperhivatkozs"/>
          <w:bCs/>
          <w:color w:val="auto"/>
          <w:sz w:val="22"/>
          <w:szCs w:val="22"/>
        </w:rPr>
      </w:pPr>
    </w:p>
    <w:p w14:paraId="07885F8B" w14:textId="77777777" w:rsidR="00D35CAF" w:rsidRPr="00400413" w:rsidRDefault="00D35CAF" w:rsidP="005E4C9A">
      <w:pPr>
        <w:pStyle w:val="cf0"/>
        <w:spacing w:before="0" w:beforeAutospacing="0" w:after="0" w:afterAutospacing="0"/>
        <w:jc w:val="both"/>
        <w:rPr>
          <w:sz w:val="22"/>
          <w:szCs w:val="22"/>
        </w:rPr>
      </w:pPr>
      <w:r w:rsidRPr="00400413">
        <w:rPr>
          <w:sz w:val="22"/>
          <w:szCs w:val="22"/>
        </w:rPr>
        <w:t>Kbt. 73. § (6) bekezdés: A Kbt. 73. § (1) bekezdés e) pontja alapján érvénytelen különösen az ajánlat, ha</w:t>
      </w:r>
    </w:p>
    <w:p w14:paraId="15C60402" w14:textId="77777777" w:rsidR="00D35CAF" w:rsidRPr="00400413" w:rsidRDefault="00D35CAF" w:rsidP="002273C8">
      <w:pPr>
        <w:pStyle w:val="cf0"/>
        <w:numPr>
          <w:ilvl w:val="0"/>
          <w:numId w:val="11"/>
        </w:numPr>
        <w:spacing w:before="0" w:beforeAutospacing="0" w:after="0" w:afterAutospacing="0"/>
        <w:jc w:val="both"/>
        <w:rPr>
          <w:sz w:val="22"/>
          <w:szCs w:val="22"/>
        </w:rPr>
      </w:pPr>
      <w:r w:rsidRPr="00400413">
        <w:rPr>
          <w:sz w:val="22"/>
          <w:szCs w:val="22"/>
        </w:rPr>
        <w:t>azt az ajánlati kötöttség fennállása ellenére az ajánlattevő visszavonta;</w:t>
      </w:r>
    </w:p>
    <w:p w14:paraId="68947027" w14:textId="77777777" w:rsidR="00D35CAF" w:rsidRPr="00400413" w:rsidRDefault="00D35CAF" w:rsidP="002273C8">
      <w:pPr>
        <w:pStyle w:val="cf0"/>
        <w:numPr>
          <w:ilvl w:val="0"/>
          <w:numId w:val="11"/>
        </w:numPr>
        <w:spacing w:before="0" w:beforeAutospacing="0" w:after="0" w:afterAutospacing="0"/>
        <w:jc w:val="both"/>
        <w:rPr>
          <w:sz w:val="22"/>
          <w:szCs w:val="22"/>
        </w:rPr>
      </w:pPr>
      <w:r w:rsidRPr="00400413">
        <w:rPr>
          <w:sz w:val="22"/>
          <w:szCs w:val="22"/>
        </w:rPr>
        <w:t>az ajánlattevő az ajánlati biztosítékot határidőre nem vagy az előírt mértéknél kisebb összegben bocsátotta rendelkezésre;</w:t>
      </w:r>
    </w:p>
    <w:p w14:paraId="219F878C" w14:textId="77777777" w:rsidR="00D35CAF" w:rsidRPr="00400413" w:rsidRDefault="00D35CAF" w:rsidP="002273C8">
      <w:pPr>
        <w:pStyle w:val="cf0"/>
        <w:numPr>
          <w:ilvl w:val="0"/>
          <w:numId w:val="11"/>
        </w:numPr>
        <w:spacing w:before="0" w:beforeAutospacing="0" w:after="0" w:afterAutospacing="0"/>
        <w:jc w:val="both"/>
        <w:rPr>
          <w:sz w:val="22"/>
          <w:szCs w:val="22"/>
        </w:rPr>
      </w:pPr>
      <w:r w:rsidRPr="00400413">
        <w:rPr>
          <w:sz w:val="22"/>
          <w:szCs w:val="22"/>
        </w:rPr>
        <w:t xml:space="preserve">az ajánlatkérő az </w:t>
      </w:r>
      <w:r w:rsidR="00F07B19" w:rsidRPr="00400413">
        <w:rPr>
          <w:sz w:val="22"/>
          <w:szCs w:val="22"/>
          <w:lang w:eastAsia="en-US"/>
        </w:rPr>
        <w:t>ajánlattételi</w:t>
      </w:r>
      <w:r w:rsidRPr="00400413">
        <w:rPr>
          <w:sz w:val="22"/>
          <w:szCs w:val="22"/>
        </w:rPr>
        <w:t xml:space="preserve"> felhívásban előre meghatározott egy olyan összeget, amelyet meghaladó árat vagy költséget tartalmazó ajánlatot a bírálat során érvénytelenné fog nyilvánítani, és az ajánlat ezen összeget meghaladja.</w:t>
      </w:r>
    </w:p>
    <w:p w14:paraId="001FD79C" w14:textId="77777777" w:rsidR="00D35CAF" w:rsidRPr="00400413" w:rsidRDefault="00D35CAF" w:rsidP="005E4C9A">
      <w:pPr>
        <w:pStyle w:val="TextTi11"/>
        <w:spacing w:after="0" w:line="240" w:lineRule="auto"/>
        <w:rPr>
          <w:lang w:val="hu-HU"/>
        </w:rPr>
      </w:pPr>
    </w:p>
    <w:p w14:paraId="609F35AA" w14:textId="77777777" w:rsidR="00D35CAF" w:rsidRPr="00400413" w:rsidRDefault="00D35CAF" w:rsidP="005E4C9A">
      <w:pPr>
        <w:pStyle w:val="TextTi11"/>
        <w:spacing w:after="0" w:line="240" w:lineRule="auto"/>
        <w:rPr>
          <w:lang w:val="hu-HU"/>
        </w:rPr>
      </w:pPr>
      <w:r w:rsidRPr="00400413">
        <w:rPr>
          <w:lang w:val="hu-HU"/>
        </w:rPr>
        <w:t>Az ajánlatkérőnek ki kell zárnia az eljárásból azt az ajánlattevőt, alvállalkozót vagy az alkalmasság igazolásában részt vevő szervezetet, aki (Kbt. 74. § (1) bekezdés):</w:t>
      </w:r>
    </w:p>
    <w:p w14:paraId="56DAAB3A" w14:textId="77777777" w:rsidR="00D35CAF" w:rsidRPr="00400413" w:rsidRDefault="00D35CAF" w:rsidP="002273C8">
      <w:pPr>
        <w:pStyle w:val="TextTi11"/>
        <w:numPr>
          <w:ilvl w:val="2"/>
          <w:numId w:val="18"/>
        </w:numPr>
        <w:spacing w:after="0" w:line="240" w:lineRule="auto"/>
        <w:ind w:left="567" w:hanging="567"/>
        <w:rPr>
          <w:lang w:val="hu-HU"/>
        </w:rPr>
      </w:pPr>
      <w:r w:rsidRPr="00400413">
        <w:rPr>
          <w:lang w:val="hu-HU"/>
        </w:rPr>
        <w:t>a kizáró okok [Kbt. 62. §] hatálya alá tartozik;</w:t>
      </w:r>
    </w:p>
    <w:p w14:paraId="1DE7AA96" w14:textId="77777777" w:rsidR="00D35CAF" w:rsidRPr="00400413" w:rsidRDefault="00D35CAF" w:rsidP="002273C8">
      <w:pPr>
        <w:pStyle w:val="TextTi11"/>
        <w:numPr>
          <w:ilvl w:val="2"/>
          <w:numId w:val="18"/>
        </w:numPr>
        <w:spacing w:after="0" w:line="240" w:lineRule="auto"/>
        <w:ind w:left="567" w:hanging="567"/>
        <w:rPr>
          <w:lang w:val="hu-HU"/>
        </w:rPr>
      </w:pPr>
      <w:r w:rsidRPr="00400413">
        <w:rPr>
          <w:lang w:val="hu-HU"/>
        </w:rPr>
        <w:t>részéről a kizáró ok az eljárás során következett be.</w:t>
      </w:r>
    </w:p>
    <w:p w14:paraId="5B880027" w14:textId="77777777" w:rsidR="00D35CAF" w:rsidRPr="00400413" w:rsidRDefault="00D35CAF" w:rsidP="005E4C9A">
      <w:pPr>
        <w:pStyle w:val="TextTi11"/>
        <w:spacing w:after="0" w:line="240" w:lineRule="auto"/>
        <w:rPr>
          <w:lang w:val="hu-HU"/>
        </w:rPr>
      </w:pPr>
    </w:p>
    <w:p w14:paraId="0B7AB2D6" w14:textId="77777777" w:rsidR="00D35CAF" w:rsidRPr="00400413" w:rsidRDefault="00D35CAF" w:rsidP="005E4C9A">
      <w:pPr>
        <w:pStyle w:val="TextTi11"/>
        <w:spacing w:after="0" w:line="240" w:lineRule="auto"/>
        <w:rPr>
          <w:lang w:val="hu-HU"/>
        </w:rPr>
      </w:pPr>
      <w:r w:rsidRPr="00400413">
        <w:rPr>
          <w:lang w:val="hu-HU"/>
        </w:rPr>
        <w:t>Az ajánlatkérő kizárhatja az eljárásból (Kbt. 74. § (2) bekezdés):</w:t>
      </w:r>
    </w:p>
    <w:p w14:paraId="7D2B66F9" w14:textId="77777777" w:rsidR="00D35CAF" w:rsidRPr="00400413" w:rsidRDefault="00D35CAF" w:rsidP="002273C8">
      <w:pPr>
        <w:pStyle w:val="TextTi11"/>
        <w:numPr>
          <w:ilvl w:val="2"/>
          <w:numId w:val="17"/>
        </w:numPr>
        <w:spacing w:after="0" w:line="240" w:lineRule="auto"/>
        <w:ind w:left="567" w:hanging="567"/>
        <w:rPr>
          <w:lang w:val="hu-HU"/>
        </w:rPr>
      </w:pPr>
      <w:r w:rsidRPr="00400413">
        <w:rPr>
          <w:lang w:val="hu-HU"/>
        </w:rPr>
        <w:t>azt az ajánlattevőt, aki számára nem kell nemzeti elbánást nyújtani [2. § (5) bekezdése],</w:t>
      </w:r>
    </w:p>
    <w:p w14:paraId="051A573F" w14:textId="77777777" w:rsidR="00D35CAF" w:rsidRPr="00400413" w:rsidRDefault="00D35CAF" w:rsidP="002273C8">
      <w:pPr>
        <w:pStyle w:val="TextTi11"/>
        <w:numPr>
          <w:ilvl w:val="2"/>
          <w:numId w:val="17"/>
        </w:numPr>
        <w:spacing w:after="0" w:line="240" w:lineRule="auto"/>
        <w:ind w:left="567" w:hanging="567"/>
        <w:rPr>
          <w:lang w:val="hu-HU"/>
        </w:rPr>
      </w:pPr>
      <w:r w:rsidRPr="00400413">
        <w:rPr>
          <w:lang w:val="hu-HU"/>
        </w:rPr>
        <w:t>azt az ajánlattevőt, aki ajánlatában olyan származású árut ajánl, amely számára nem kell nemzeti elbánást nyújtani [2. § (5) bekezdése].</w:t>
      </w:r>
    </w:p>
    <w:p w14:paraId="5E91B7DE" w14:textId="77777777" w:rsidR="00D35CAF" w:rsidRPr="00400413" w:rsidRDefault="00D35CAF" w:rsidP="005E4C9A">
      <w:pPr>
        <w:rPr>
          <w:b/>
          <w:sz w:val="22"/>
          <w:szCs w:val="22"/>
        </w:rPr>
      </w:pPr>
      <w:bookmarkStart w:id="75" w:name="_Toc271641177"/>
      <w:bookmarkStart w:id="76" w:name="_Toc319322404"/>
      <w:bookmarkStart w:id="77" w:name="_Toc320868309"/>
      <w:bookmarkStart w:id="78" w:name="_Toc342648486"/>
      <w:bookmarkStart w:id="79" w:name="_Toc348083110"/>
      <w:bookmarkStart w:id="80" w:name="_Toc348946108"/>
    </w:p>
    <w:p w14:paraId="1747B164" w14:textId="77777777" w:rsidR="00D35CAF" w:rsidRPr="00400413" w:rsidRDefault="00D35CAF" w:rsidP="00A457D4">
      <w:pPr>
        <w:pStyle w:val="Cmsor2"/>
        <w:numPr>
          <w:ilvl w:val="0"/>
          <w:numId w:val="16"/>
        </w:numPr>
        <w:spacing w:line="240" w:lineRule="auto"/>
        <w:ind w:left="426" w:hanging="426"/>
        <w:jc w:val="both"/>
        <w:rPr>
          <w:rFonts w:ascii="Times New Roman" w:hAnsi="Times New Roman"/>
          <w:sz w:val="22"/>
          <w:szCs w:val="22"/>
        </w:rPr>
      </w:pPr>
      <w:bookmarkStart w:id="81" w:name="_Toc439851451"/>
      <w:bookmarkStart w:id="82" w:name="_Toc470101319"/>
      <w:r w:rsidRPr="00400413">
        <w:rPr>
          <w:rFonts w:ascii="Times New Roman" w:hAnsi="Times New Roman"/>
          <w:sz w:val="22"/>
          <w:szCs w:val="22"/>
        </w:rPr>
        <w:t>Az ajánlatok elbírálása, vizsgálata</w:t>
      </w:r>
      <w:bookmarkEnd w:id="75"/>
      <w:bookmarkEnd w:id="76"/>
      <w:bookmarkEnd w:id="77"/>
      <w:bookmarkEnd w:id="78"/>
      <w:bookmarkEnd w:id="79"/>
      <w:bookmarkEnd w:id="80"/>
      <w:bookmarkEnd w:id="81"/>
      <w:bookmarkEnd w:id="82"/>
    </w:p>
    <w:p w14:paraId="346D18D4" w14:textId="77777777" w:rsidR="00D35CAF" w:rsidRPr="00400413" w:rsidRDefault="00D35CAF" w:rsidP="005E4C9A">
      <w:pPr>
        <w:widowControl w:val="0"/>
        <w:jc w:val="both"/>
        <w:rPr>
          <w:sz w:val="22"/>
          <w:szCs w:val="22"/>
        </w:rPr>
      </w:pPr>
      <w:r w:rsidRPr="00400413">
        <w:rPr>
          <w:sz w:val="22"/>
          <w:szCs w:val="22"/>
        </w:rPr>
        <w:t xml:space="preserve">Az ajánlatok elbírálása során az ajánlatkérő megvizsgálja, hogy az ajánlatok megfelelnek-e a közbeszerzési dokumentumokban, valamint a jogszabályokban meghatározott feltételeknek. </w:t>
      </w:r>
    </w:p>
    <w:p w14:paraId="46E1665F" w14:textId="77777777" w:rsidR="00A45A6A" w:rsidRDefault="00A45A6A" w:rsidP="005E4C9A">
      <w:pPr>
        <w:widowControl w:val="0"/>
        <w:jc w:val="both"/>
        <w:rPr>
          <w:sz w:val="22"/>
          <w:szCs w:val="22"/>
        </w:rPr>
      </w:pPr>
    </w:p>
    <w:p w14:paraId="349BD3BA" w14:textId="70995F14" w:rsidR="00D35CAF" w:rsidRPr="00400413" w:rsidRDefault="00D35CAF" w:rsidP="005E4C9A">
      <w:pPr>
        <w:widowControl w:val="0"/>
        <w:jc w:val="both"/>
        <w:rPr>
          <w:sz w:val="22"/>
          <w:szCs w:val="22"/>
        </w:rPr>
      </w:pPr>
      <w:r w:rsidRPr="00400413">
        <w:rPr>
          <w:sz w:val="22"/>
          <w:szCs w:val="22"/>
        </w:rPr>
        <w:t xml:space="preserve">Az ajánlatkérő köteles megállapítani, hogy mely ajánlat érvénytelen, és hogy van-e olyan gazdasági szereplő, akit az eljárásból ki kell zárni. </w:t>
      </w:r>
    </w:p>
    <w:p w14:paraId="59164775" w14:textId="77777777" w:rsidR="00D35CAF" w:rsidRPr="00400413" w:rsidRDefault="00D35CAF" w:rsidP="005E4C9A">
      <w:pPr>
        <w:widowControl w:val="0"/>
        <w:jc w:val="both"/>
        <w:rPr>
          <w:sz w:val="22"/>
          <w:szCs w:val="22"/>
        </w:rPr>
      </w:pPr>
    </w:p>
    <w:p w14:paraId="46C038E2" w14:textId="77777777" w:rsidR="00D35CAF" w:rsidRPr="00400413" w:rsidRDefault="00D35CAF" w:rsidP="005E4C9A">
      <w:pPr>
        <w:widowControl w:val="0"/>
        <w:jc w:val="both"/>
        <w:rPr>
          <w:sz w:val="22"/>
          <w:szCs w:val="22"/>
        </w:rPr>
      </w:pPr>
      <w:r w:rsidRPr="00400413">
        <w:rPr>
          <w:sz w:val="22"/>
          <w:szCs w:val="22"/>
        </w:rPr>
        <w:t xml:space="preserve">Az ajánlatkérő a bírálat során az alkalmassági követelmények, a kizáró okok előzetes ellenőrzésére köteles az egységes európai közbeszerzési dokumentumba foglalt nyilatkozatot elfogadni, valamint minden egyéb tekintetben az ajánlat megfelelőségét ellenőrizni, szükség szerint a 71-72. § szerinti bírálati cselekményeket elvégezni. </w:t>
      </w:r>
      <w:r w:rsidRPr="00400413">
        <w:rPr>
          <w:i/>
          <w:sz w:val="22"/>
          <w:szCs w:val="22"/>
        </w:rPr>
        <w:t>(Kbt. 69. § (2) bekezdés)</w:t>
      </w:r>
    </w:p>
    <w:p w14:paraId="575306B9" w14:textId="77777777" w:rsidR="00D35CAF" w:rsidRPr="00400413" w:rsidRDefault="00D35CAF" w:rsidP="005E4C9A">
      <w:pPr>
        <w:widowControl w:val="0"/>
        <w:jc w:val="both"/>
        <w:rPr>
          <w:sz w:val="22"/>
          <w:szCs w:val="22"/>
        </w:rPr>
      </w:pPr>
    </w:p>
    <w:p w14:paraId="2735D222" w14:textId="1B1DB38E" w:rsidR="00D35CAF" w:rsidRPr="00400413" w:rsidRDefault="00D35CAF" w:rsidP="005E4C9A">
      <w:pPr>
        <w:widowControl w:val="0"/>
        <w:jc w:val="both"/>
        <w:rPr>
          <w:sz w:val="22"/>
          <w:szCs w:val="22"/>
        </w:rPr>
      </w:pPr>
      <w:r w:rsidRPr="00400413">
        <w:rPr>
          <w:sz w:val="22"/>
          <w:szCs w:val="22"/>
        </w:rPr>
        <w:t>A Kbt. 69. § (2) bekezdésben foglaltak alapján megfelelőnek talált ajánlatokat az ajánlatkérő az értékelési szempontok szerint értékeli.</w:t>
      </w:r>
      <w:r w:rsidR="007D5145">
        <w:rPr>
          <w:sz w:val="22"/>
          <w:szCs w:val="22"/>
        </w:rPr>
        <w:t xml:space="preserve"> Ajánlatkérő a bírálatot emellett a Kbt. 114/A. §-ban foglaltak szerint végzi.</w:t>
      </w:r>
    </w:p>
    <w:p w14:paraId="56CB1D8B" w14:textId="77777777" w:rsidR="00D35CAF" w:rsidRPr="00400413" w:rsidRDefault="00D35CAF" w:rsidP="005E4C9A">
      <w:pPr>
        <w:widowControl w:val="0"/>
        <w:jc w:val="both"/>
        <w:rPr>
          <w:sz w:val="22"/>
          <w:szCs w:val="22"/>
        </w:rPr>
      </w:pPr>
    </w:p>
    <w:p w14:paraId="02433A21" w14:textId="4EAE0FF8" w:rsidR="008F09F1" w:rsidRPr="00400413" w:rsidRDefault="00AC50CB" w:rsidP="005E4C9A">
      <w:pPr>
        <w:widowControl w:val="0"/>
        <w:jc w:val="both"/>
        <w:rPr>
          <w:sz w:val="22"/>
          <w:szCs w:val="22"/>
        </w:rPr>
      </w:pPr>
      <w:r>
        <w:rPr>
          <w:sz w:val="22"/>
          <w:szCs w:val="22"/>
        </w:rPr>
        <w:t>Ajánlatkérő az eljárás során alkalmazza a Kbt. 81. § (5) bekezdését.</w:t>
      </w:r>
    </w:p>
    <w:p w14:paraId="3EC83496" w14:textId="77777777" w:rsidR="008E3165" w:rsidRPr="00400413" w:rsidRDefault="008E3165" w:rsidP="005E4C9A">
      <w:pPr>
        <w:widowControl w:val="0"/>
        <w:jc w:val="both"/>
        <w:rPr>
          <w:sz w:val="22"/>
          <w:szCs w:val="22"/>
        </w:rPr>
      </w:pPr>
    </w:p>
    <w:p w14:paraId="2196260D" w14:textId="4A9BACFB" w:rsidR="00D35CAF" w:rsidRPr="00400413" w:rsidRDefault="00D35CAF" w:rsidP="00A457D4">
      <w:pPr>
        <w:pStyle w:val="Cmsor2"/>
        <w:numPr>
          <w:ilvl w:val="0"/>
          <w:numId w:val="16"/>
        </w:numPr>
        <w:spacing w:line="240" w:lineRule="auto"/>
        <w:ind w:left="426" w:hanging="426"/>
        <w:jc w:val="both"/>
        <w:rPr>
          <w:rFonts w:ascii="Times New Roman" w:hAnsi="Times New Roman"/>
          <w:sz w:val="22"/>
          <w:szCs w:val="22"/>
        </w:rPr>
      </w:pPr>
      <w:bookmarkStart w:id="83" w:name="_Toc320868310"/>
      <w:bookmarkStart w:id="84" w:name="_Toc342648487"/>
      <w:bookmarkStart w:id="85" w:name="_Toc348083111"/>
      <w:bookmarkStart w:id="86" w:name="_Toc348946109"/>
      <w:bookmarkStart w:id="87" w:name="_Toc439851452"/>
      <w:bookmarkStart w:id="88" w:name="_Toc470101320"/>
      <w:r w:rsidRPr="00400413">
        <w:rPr>
          <w:rFonts w:ascii="Times New Roman" w:hAnsi="Times New Roman"/>
          <w:sz w:val="22"/>
          <w:szCs w:val="22"/>
        </w:rPr>
        <w:t>Ajánlat értékelése</w:t>
      </w:r>
      <w:bookmarkEnd w:id="83"/>
      <w:bookmarkEnd w:id="84"/>
      <w:bookmarkEnd w:id="85"/>
      <w:bookmarkEnd w:id="86"/>
      <w:bookmarkEnd w:id="87"/>
      <w:bookmarkEnd w:id="88"/>
      <w:r w:rsidR="00ED61EB">
        <w:rPr>
          <w:rFonts w:ascii="Times New Roman" w:hAnsi="Times New Roman"/>
          <w:sz w:val="22"/>
          <w:szCs w:val="22"/>
          <w:lang w:val="hu-HU"/>
        </w:rPr>
        <w:t xml:space="preserve"> </w:t>
      </w:r>
    </w:p>
    <w:p w14:paraId="3577B19C" w14:textId="17659141" w:rsidR="00EB5BE0" w:rsidRDefault="00EB5BE0" w:rsidP="00EB5BE0">
      <w:pPr>
        <w:widowControl w:val="0"/>
        <w:jc w:val="both"/>
        <w:rPr>
          <w:sz w:val="22"/>
          <w:szCs w:val="22"/>
        </w:rPr>
      </w:pPr>
      <w:bookmarkStart w:id="89" w:name="_Toc320868312"/>
      <w:bookmarkStart w:id="90" w:name="_Toc342648490"/>
      <w:bookmarkStart w:id="91" w:name="_Toc348083114"/>
      <w:bookmarkStart w:id="92" w:name="_Toc348946112"/>
      <w:r w:rsidRPr="00400413">
        <w:rPr>
          <w:sz w:val="22"/>
          <w:szCs w:val="22"/>
        </w:rPr>
        <w:t>Ajánlatkérő az ajánlatokat</w:t>
      </w:r>
      <w:r w:rsidR="00ED61EB">
        <w:rPr>
          <w:sz w:val="22"/>
          <w:szCs w:val="22"/>
        </w:rPr>
        <w:t xml:space="preserve"> </w:t>
      </w:r>
      <w:r w:rsidRPr="00400413">
        <w:rPr>
          <w:sz w:val="22"/>
          <w:szCs w:val="22"/>
        </w:rPr>
        <w:t>a „legjobb ár-érték arány” szempontja szerint értékeli a Kbt. 76. § (1) bekezdés c) pontja szerint.</w:t>
      </w:r>
    </w:p>
    <w:bookmarkEnd w:id="89"/>
    <w:bookmarkEnd w:id="90"/>
    <w:bookmarkEnd w:id="91"/>
    <w:bookmarkEnd w:id="92"/>
    <w:p w14:paraId="60F38899" w14:textId="77777777" w:rsidR="006C4C04" w:rsidRDefault="006C4C04" w:rsidP="00FF064E">
      <w:pPr>
        <w:jc w:val="both"/>
        <w:outlineLvl w:val="0"/>
        <w:rPr>
          <w:sz w:val="22"/>
          <w:szCs w:val="22"/>
          <w:u w:val="single"/>
          <w:lang w:eastAsia="ar-SA"/>
        </w:rPr>
      </w:pPr>
    </w:p>
    <w:p w14:paraId="21912CBC" w14:textId="04C9CB12" w:rsidR="00FF064E" w:rsidRPr="005359AD" w:rsidRDefault="00FF064E" w:rsidP="00FF064E">
      <w:pPr>
        <w:jc w:val="both"/>
        <w:outlineLvl w:val="0"/>
        <w:rPr>
          <w:sz w:val="22"/>
          <w:szCs w:val="22"/>
          <w:lang w:eastAsia="ar-SA"/>
        </w:rPr>
      </w:pPr>
      <w:r w:rsidRPr="005359AD">
        <w:rPr>
          <w:sz w:val="22"/>
          <w:szCs w:val="22"/>
          <w:lang w:eastAsia="ar-SA"/>
        </w:rPr>
        <w:t>Értékelési szempontok:</w:t>
      </w:r>
    </w:p>
    <w:p w14:paraId="596DF10D" w14:textId="77777777" w:rsidR="00FF064E" w:rsidRPr="00E112D2" w:rsidRDefault="00FF064E" w:rsidP="00FF064E">
      <w:pPr>
        <w:jc w:val="both"/>
        <w:outlineLvl w:val="0"/>
        <w:rPr>
          <w:sz w:val="22"/>
          <w:szCs w:val="22"/>
          <w:lang w:eastAsia="ar-SA"/>
        </w:rPr>
      </w:pPr>
    </w:p>
    <w:p w14:paraId="1B195B9F" w14:textId="77777777" w:rsidR="005F314D" w:rsidRPr="00E112D2" w:rsidRDefault="005F314D" w:rsidP="005F314D">
      <w:pPr>
        <w:jc w:val="both"/>
        <w:outlineLvl w:val="0"/>
        <w:rPr>
          <w:sz w:val="22"/>
          <w:szCs w:val="22"/>
          <w:lang w:eastAsia="ar-SA"/>
        </w:rPr>
      </w:pPr>
    </w:p>
    <w:p w14:paraId="36DCAB38" w14:textId="1D192F69" w:rsidR="005F314D" w:rsidRPr="0035224B" w:rsidRDefault="005F314D" w:rsidP="0035224B">
      <w:pPr>
        <w:numPr>
          <w:ilvl w:val="0"/>
          <w:numId w:val="30"/>
        </w:numPr>
        <w:jc w:val="both"/>
        <w:outlineLvl w:val="0"/>
        <w:rPr>
          <w:sz w:val="22"/>
          <w:szCs w:val="22"/>
          <w:lang w:eastAsia="ar-SA"/>
        </w:rPr>
      </w:pPr>
      <w:r w:rsidRPr="00E112D2">
        <w:rPr>
          <w:b/>
          <w:sz w:val="22"/>
          <w:szCs w:val="22"/>
          <w:lang w:eastAsia="ar-SA"/>
        </w:rPr>
        <w:t>Teljes nettó vállalkozói díj</w:t>
      </w:r>
      <w:r w:rsidRPr="00E112D2">
        <w:rPr>
          <w:sz w:val="22"/>
          <w:szCs w:val="22"/>
          <w:lang w:eastAsia="ar-SA"/>
        </w:rPr>
        <w:t xml:space="preserve"> (a teljes építési beruházásra vonatkozó, - általános forgalmi adó nélkül számított - vállalkozói díj HUF-ban kifejezve)</w:t>
      </w:r>
      <w:r w:rsidR="0035224B">
        <w:rPr>
          <w:sz w:val="22"/>
          <w:szCs w:val="22"/>
          <w:lang w:eastAsia="ar-SA"/>
        </w:rPr>
        <w:t xml:space="preserve"> / </w:t>
      </w:r>
      <w:r w:rsidRPr="0035224B">
        <w:rPr>
          <w:sz w:val="22"/>
          <w:szCs w:val="22"/>
          <w:lang w:eastAsia="ar-SA"/>
        </w:rPr>
        <w:t>Súlyszám: 70</w:t>
      </w:r>
    </w:p>
    <w:p w14:paraId="6518558E" w14:textId="77777777" w:rsidR="00CE1034" w:rsidRPr="00E112D2" w:rsidRDefault="00CE1034" w:rsidP="00CE1034">
      <w:pPr>
        <w:ind w:left="720"/>
        <w:jc w:val="both"/>
        <w:outlineLvl w:val="0"/>
        <w:rPr>
          <w:sz w:val="22"/>
          <w:szCs w:val="22"/>
          <w:lang w:eastAsia="ar-SA"/>
        </w:rPr>
      </w:pPr>
    </w:p>
    <w:p w14:paraId="5E9B2914" w14:textId="30CD075D" w:rsidR="0035224B" w:rsidRDefault="005F314D" w:rsidP="0035224B">
      <w:pPr>
        <w:pStyle w:val="Vilgosrcs3jellszn1"/>
        <w:numPr>
          <w:ilvl w:val="0"/>
          <w:numId w:val="30"/>
        </w:numPr>
        <w:jc w:val="both"/>
        <w:rPr>
          <w:sz w:val="22"/>
          <w:szCs w:val="22"/>
        </w:rPr>
      </w:pPr>
      <w:r w:rsidRPr="003C49DF">
        <w:rPr>
          <w:b/>
          <w:sz w:val="22"/>
          <w:szCs w:val="22"/>
        </w:rPr>
        <w:t>Környezetvédelmi-fenntarthatósági vállalások</w:t>
      </w:r>
      <w:r w:rsidRPr="003C49DF">
        <w:rPr>
          <w:sz w:val="22"/>
          <w:szCs w:val="22"/>
        </w:rPr>
        <w:t xml:space="preserve"> (szakmai ajánlat</w:t>
      </w:r>
      <w:r>
        <w:rPr>
          <w:sz w:val="22"/>
          <w:szCs w:val="22"/>
        </w:rPr>
        <w:t xml:space="preserve"> része</w:t>
      </w:r>
      <w:r w:rsidRPr="003C49DF">
        <w:rPr>
          <w:sz w:val="22"/>
          <w:szCs w:val="22"/>
        </w:rPr>
        <w:t>) értékelése</w:t>
      </w:r>
    </w:p>
    <w:p w14:paraId="099A8B92" w14:textId="563F89ED" w:rsidR="005F314D" w:rsidRPr="0035224B" w:rsidRDefault="005F314D" w:rsidP="0035224B">
      <w:pPr>
        <w:pStyle w:val="Vilgosrcs3jellszn1"/>
        <w:ind w:left="0" w:firstLine="708"/>
        <w:jc w:val="both"/>
        <w:rPr>
          <w:sz w:val="22"/>
          <w:szCs w:val="22"/>
        </w:rPr>
      </w:pPr>
      <w:r w:rsidRPr="0035224B">
        <w:rPr>
          <w:sz w:val="22"/>
          <w:szCs w:val="22"/>
        </w:rPr>
        <w:t>Súlyszám: 10</w:t>
      </w:r>
    </w:p>
    <w:p w14:paraId="13C9DF14" w14:textId="427FD07E" w:rsidR="003D1561" w:rsidRDefault="003D1561" w:rsidP="005F314D">
      <w:pPr>
        <w:pStyle w:val="Vilgosrcs3jellszn1"/>
        <w:ind w:left="720"/>
        <w:jc w:val="both"/>
        <w:rPr>
          <w:sz w:val="22"/>
          <w:szCs w:val="22"/>
        </w:rPr>
      </w:pPr>
    </w:p>
    <w:p w14:paraId="3C6E3D87" w14:textId="55893FA4" w:rsidR="003D1561" w:rsidRDefault="009526D3" w:rsidP="003D1561">
      <w:pPr>
        <w:pStyle w:val="Vilgosrcs3jellszn1"/>
        <w:numPr>
          <w:ilvl w:val="0"/>
          <w:numId w:val="30"/>
        </w:numPr>
        <w:jc w:val="both"/>
        <w:rPr>
          <w:sz w:val="22"/>
          <w:szCs w:val="22"/>
        </w:rPr>
      </w:pPr>
      <w:r w:rsidRPr="009526D3">
        <w:rPr>
          <w:b/>
          <w:sz w:val="22"/>
          <w:szCs w:val="22"/>
        </w:rPr>
        <w:t>Többlet jótállási idő</w:t>
      </w:r>
      <w:r w:rsidRPr="00E112D2">
        <w:rPr>
          <w:b/>
          <w:sz w:val="22"/>
          <w:szCs w:val="22"/>
        </w:rPr>
        <w:t xml:space="preserve"> </w:t>
      </w:r>
      <w:r w:rsidRPr="009526D3">
        <w:rPr>
          <w:bCs/>
          <w:sz w:val="22"/>
          <w:szCs w:val="22"/>
        </w:rPr>
        <w:t xml:space="preserve">(a vállalt többlet jótállási idő hónapokban kifejezve, </w:t>
      </w:r>
      <w:r w:rsidR="00436BD5">
        <w:rPr>
          <w:bCs/>
          <w:sz w:val="22"/>
          <w:szCs w:val="22"/>
        </w:rPr>
        <w:t>36</w:t>
      </w:r>
      <w:r w:rsidRPr="009526D3">
        <w:rPr>
          <w:bCs/>
          <w:sz w:val="22"/>
          <w:szCs w:val="22"/>
        </w:rPr>
        <w:t xml:space="preserve"> hónap + max. 24 hónap)</w:t>
      </w:r>
      <w:r w:rsidR="003D1561" w:rsidRPr="003D1561">
        <w:rPr>
          <w:sz w:val="22"/>
          <w:szCs w:val="22"/>
        </w:rPr>
        <w:t xml:space="preserve"> / Súlyszám: 20</w:t>
      </w:r>
    </w:p>
    <w:p w14:paraId="08E910D2" w14:textId="77777777" w:rsidR="005F314D" w:rsidRPr="00E112D2" w:rsidRDefault="005F314D" w:rsidP="005F314D">
      <w:pPr>
        <w:jc w:val="both"/>
        <w:outlineLvl w:val="0"/>
        <w:rPr>
          <w:sz w:val="22"/>
          <w:szCs w:val="22"/>
          <w:lang w:eastAsia="ar-SA"/>
        </w:rPr>
      </w:pPr>
    </w:p>
    <w:p w14:paraId="530130A5" w14:textId="77777777" w:rsidR="0035224B" w:rsidRDefault="0035224B" w:rsidP="005F314D">
      <w:pPr>
        <w:jc w:val="both"/>
        <w:outlineLvl w:val="0"/>
        <w:rPr>
          <w:sz w:val="22"/>
          <w:szCs w:val="22"/>
          <w:u w:val="single"/>
          <w:lang w:eastAsia="ar-SA"/>
        </w:rPr>
      </w:pPr>
    </w:p>
    <w:p w14:paraId="70370547" w14:textId="44A04198" w:rsidR="005F314D" w:rsidRPr="00E112D2" w:rsidRDefault="005F314D" w:rsidP="005F314D">
      <w:pPr>
        <w:jc w:val="both"/>
        <w:outlineLvl w:val="0"/>
        <w:rPr>
          <w:sz w:val="22"/>
          <w:szCs w:val="22"/>
          <w:u w:val="single"/>
          <w:lang w:eastAsia="ar-SA"/>
        </w:rPr>
      </w:pPr>
      <w:r w:rsidRPr="00E112D2">
        <w:rPr>
          <w:sz w:val="22"/>
          <w:szCs w:val="22"/>
          <w:u w:val="single"/>
          <w:lang w:eastAsia="ar-SA"/>
        </w:rPr>
        <w:t>Az ajánlatok értékelési szempontok szerinti tartalmi elemeinek értékelése során adható pontszám alsó és felső határa:</w:t>
      </w:r>
    </w:p>
    <w:p w14:paraId="09D26F74" w14:textId="77777777" w:rsidR="005F314D" w:rsidRPr="00E112D2" w:rsidRDefault="005F314D" w:rsidP="005F314D">
      <w:pPr>
        <w:jc w:val="both"/>
        <w:outlineLvl w:val="0"/>
        <w:rPr>
          <w:sz w:val="22"/>
          <w:szCs w:val="22"/>
          <w:lang w:eastAsia="ar-SA"/>
        </w:rPr>
      </w:pPr>
    </w:p>
    <w:p w14:paraId="690A75F4" w14:textId="77777777" w:rsidR="005F314D" w:rsidRPr="00E112D2" w:rsidRDefault="005F314D" w:rsidP="005F314D">
      <w:pPr>
        <w:jc w:val="both"/>
        <w:outlineLvl w:val="0"/>
        <w:rPr>
          <w:sz w:val="22"/>
          <w:szCs w:val="22"/>
          <w:lang w:eastAsia="ar-SA"/>
        </w:rPr>
      </w:pPr>
      <w:r w:rsidRPr="00E112D2">
        <w:rPr>
          <w:sz w:val="22"/>
          <w:szCs w:val="22"/>
          <w:lang w:eastAsia="ar-SA"/>
        </w:rPr>
        <w:t>0-100</w:t>
      </w:r>
    </w:p>
    <w:p w14:paraId="515BF00D" w14:textId="77777777" w:rsidR="005F314D" w:rsidRPr="00E112D2" w:rsidRDefault="005F314D" w:rsidP="005F314D">
      <w:pPr>
        <w:jc w:val="both"/>
        <w:outlineLvl w:val="0"/>
        <w:rPr>
          <w:sz w:val="22"/>
          <w:szCs w:val="22"/>
          <w:lang w:eastAsia="ar-SA"/>
        </w:rPr>
      </w:pPr>
    </w:p>
    <w:p w14:paraId="4F14F777" w14:textId="77777777" w:rsidR="005F314D" w:rsidRPr="00E112D2" w:rsidRDefault="005F314D" w:rsidP="005F314D">
      <w:pPr>
        <w:jc w:val="both"/>
        <w:outlineLvl w:val="0"/>
        <w:rPr>
          <w:sz w:val="22"/>
          <w:szCs w:val="22"/>
          <w:u w:val="single"/>
          <w:lang w:eastAsia="ar-SA"/>
        </w:rPr>
      </w:pPr>
      <w:r w:rsidRPr="00E112D2">
        <w:rPr>
          <w:sz w:val="22"/>
          <w:szCs w:val="22"/>
          <w:u w:val="single"/>
          <w:lang w:eastAsia="ar-SA"/>
        </w:rPr>
        <w:t>A módszer mely alapján ajánlatkérő megadja a ponthatárok közötti pontszámot:</w:t>
      </w:r>
    </w:p>
    <w:p w14:paraId="72667AC7" w14:textId="77777777" w:rsidR="005F314D" w:rsidRPr="00E112D2" w:rsidRDefault="005F314D" w:rsidP="005F314D">
      <w:pPr>
        <w:jc w:val="both"/>
        <w:outlineLvl w:val="0"/>
        <w:rPr>
          <w:sz w:val="22"/>
          <w:szCs w:val="22"/>
          <w:lang w:eastAsia="ar-SA"/>
        </w:rPr>
      </w:pPr>
    </w:p>
    <w:p w14:paraId="6081095F" w14:textId="5B355D06" w:rsidR="005F314D" w:rsidRPr="00FB568A" w:rsidRDefault="005F314D" w:rsidP="005F314D">
      <w:pPr>
        <w:jc w:val="both"/>
        <w:outlineLvl w:val="0"/>
        <w:rPr>
          <w:sz w:val="22"/>
          <w:szCs w:val="22"/>
          <w:lang w:eastAsia="ar-SA"/>
        </w:rPr>
      </w:pPr>
      <w:r w:rsidRPr="00E112D2">
        <w:rPr>
          <w:b/>
          <w:sz w:val="22"/>
          <w:szCs w:val="22"/>
          <w:lang w:eastAsia="ar-SA"/>
        </w:rPr>
        <w:t>1. „Teljes nettó vállalkozói díj”:</w:t>
      </w:r>
      <w:r w:rsidRPr="00E112D2">
        <w:rPr>
          <w:sz w:val="22"/>
          <w:szCs w:val="22"/>
          <w:lang w:eastAsia="ar-SA"/>
        </w:rPr>
        <w:t xml:space="preserve"> </w:t>
      </w:r>
      <w:r w:rsidR="00503DC9" w:rsidRPr="00FB568A">
        <w:rPr>
          <w:sz w:val="22"/>
          <w:szCs w:val="22"/>
          <w:lang w:eastAsia="ar-SA"/>
        </w:rPr>
        <w:t xml:space="preserve">A legkedvezőbb ajánlat az adható maximális 100 pontot kapja. Az összes további ajánlat pontszáma a legkedvezőbb ajánlathoz viszonyítva arányosítással kerül kiszámításra, a fordított arányosítás módszerével, a pontszámokat az ajánlatkérő a Közbeszerzési Hatóság a nyertes ajánlattevő kiválasztására szolgáló értékelési szempontrendszer alkalmazásáról szóló útmutatója (Közbeszerzési Értesítő </w:t>
      </w:r>
      <w:r w:rsidR="00D93725" w:rsidRPr="00D93725">
        <w:rPr>
          <w:sz w:val="22"/>
          <w:szCs w:val="22"/>
          <w:lang w:eastAsia="ar-SA"/>
        </w:rPr>
        <w:t>KÉ 2020. évi 60. szám; 2020. március 25.</w:t>
      </w:r>
      <w:r w:rsidR="00503DC9" w:rsidRPr="00FB568A">
        <w:rPr>
          <w:sz w:val="22"/>
          <w:szCs w:val="22"/>
          <w:lang w:eastAsia="ar-SA"/>
        </w:rPr>
        <w:t>) alapján. Amennyiben a részpontszámok értékelésekor törtszám keletkezik, úgy 2 tizedes jegyig történik a kerekítés.</w:t>
      </w:r>
    </w:p>
    <w:p w14:paraId="2976C337" w14:textId="44809EAF" w:rsidR="00FB568A" w:rsidRDefault="00FB568A" w:rsidP="005F314D">
      <w:pPr>
        <w:jc w:val="both"/>
        <w:outlineLvl w:val="0"/>
        <w:rPr>
          <w:sz w:val="22"/>
          <w:szCs w:val="22"/>
          <w:lang w:eastAsia="ar-SA"/>
        </w:rPr>
      </w:pPr>
    </w:p>
    <w:p w14:paraId="6B09E807" w14:textId="77777777" w:rsidR="00FB568A" w:rsidRPr="00FB568A" w:rsidRDefault="00FB568A" w:rsidP="00FB568A">
      <w:pPr>
        <w:autoSpaceDE w:val="0"/>
        <w:autoSpaceDN w:val="0"/>
        <w:adjustRightInd w:val="0"/>
        <w:rPr>
          <w:sz w:val="22"/>
          <w:szCs w:val="22"/>
          <w:lang w:eastAsia="ar-SA"/>
        </w:rPr>
      </w:pPr>
      <w:r w:rsidRPr="00FB568A">
        <w:rPr>
          <w:sz w:val="22"/>
          <w:szCs w:val="22"/>
          <w:lang w:eastAsia="ar-SA"/>
        </w:rPr>
        <w:t xml:space="preserve">Az értékelés képlete (fordított arányosítás): </w:t>
      </w:r>
    </w:p>
    <w:p w14:paraId="76173B0B" w14:textId="77777777" w:rsidR="00FB568A" w:rsidRPr="00FB568A" w:rsidRDefault="00FB568A" w:rsidP="00FB568A">
      <w:pPr>
        <w:autoSpaceDE w:val="0"/>
        <w:autoSpaceDN w:val="0"/>
        <w:adjustRightInd w:val="0"/>
        <w:rPr>
          <w:sz w:val="22"/>
          <w:szCs w:val="22"/>
          <w:lang w:eastAsia="ar-SA"/>
        </w:rPr>
      </w:pPr>
      <w:r w:rsidRPr="00FB568A">
        <w:rPr>
          <w:sz w:val="22"/>
          <w:szCs w:val="22"/>
          <w:lang w:eastAsia="ar-SA"/>
        </w:rPr>
        <w:t xml:space="preserve">P= (A legjobb / A vizsgált) x (Pmax – Pmin) + Pmin </w:t>
      </w:r>
    </w:p>
    <w:p w14:paraId="7441016A" w14:textId="77777777" w:rsidR="00FB568A" w:rsidRPr="00FB568A" w:rsidRDefault="00FB568A" w:rsidP="00FB568A">
      <w:pPr>
        <w:autoSpaceDE w:val="0"/>
        <w:autoSpaceDN w:val="0"/>
        <w:adjustRightInd w:val="0"/>
        <w:rPr>
          <w:sz w:val="22"/>
          <w:szCs w:val="22"/>
          <w:lang w:eastAsia="ar-SA"/>
        </w:rPr>
      </w:pPr>
      <w:r w:rsidRPr="00FB568A">
        <w:rPr>
          <w:sz w:val="22"/>
          <w:szCs w:val="22"/>
          <w:lang w:eastAsia="ar-SA"/>
        </w:rPr>
        <w:t xml:space="preserve">P: a vizsgált ajánlati elem adott szempontra vonatkozó pontszáma </w:t>
      </w:r>
    </w:p>
    <w:p w14:paraId="7CE0396A" w14:textId="77777777" w:rsidR="00FB568A" w:rsidRPr="00FB568A" w:rsidRDefault="00FB568A" w:rsidP="00FB568A">
      <w:pPr>
        <w:autoSpaceDE w:val="0"/>
        <w:autoSpaceDN w:val="0"/>
        <w:adjustRightInd w:val="0"/>
        <w:rPr>
          <w:sz w:val="22"/>
          <w:szCs w:val="22"/>
          <w:lang w:eastAsia="ar-SA"/>
        </w:rPr>
      </w:pPr>
      <w:r w:rsidRPr="00FB568A">
        <w:rPr>
          <w:sz w:val="22"/>
          <w:szCs w:val="22"/>
          <w:lang w:eastAsia="ar-SA"/>
        </w:rPr>
        <w:t xml:space="preserve">Pmax: a pontskála felső határa 100 </w:t>
      </w:r>
    </w:p>
    <w:p w14:paraId="410785BA" w14:textId="77777777" w:rsidR="00FB568A" w:rsidRPr="00FB568A" w:rsidRDefault="00FB568A" w:rsidP="00FB568A">
      <w:pPr>
        <w:autoSpaceDE w:val="0"/>
        <w:autoSpaceDN w:val="0"/>
        <w:adjustRightInd w:val="0"/>
        <w:rPr>
          <w:sz w:val="22"/>
          <w:szCs w:val="22"/>
          <w:lang w:eastAsia="ar-SA"/>
        </w:rPr>
      </w:pPr>
      <w:r w:rsidRPr="00FB568A">
        <w:rPr>
          <w:sz w:val="22"/>
          <w:szCs w:val="22"/>
          <w:lang w:eastAsia="ar-SA"/>
        </w:rPr>
        <w:t xml:space="preserve">Pmin: a pontskála alsó határa 0 </w:t>
      </w:r>
    </w:p>
    <w:p w14:paraId="58A211E7" w14:textId="77777777" w:rsidR="00FB568A" w:rsidRPr="00FB568A" w:rsidRDefault="00FB568A" w:rsidP="00FB568A">
      <w:pPr>
        <w:autoSpaceDE w:val="0"/>
        <w:autoSpaceDN w:val="0"/>
        <w:adjustRightInd w:val="0"/>
        <w:rPr>
          <w:sz w:val="22"/>
          <w:szCs w:val="22"/>
          <w:lang w:eastAsia="ar-SA"/>
        </w:rPr>
      </w:pPr>
      <w:r w:rsidRPr="00FB568A">
        <w:rPr>
          <w:sz w:val="22"/>
          <w:szCs w:val="22"/>
          <w:lang w:eastAsia="ar-SA"/>
        </w:rPr>
        <w:t xml:space="preserve">A legjobb: a legelőnyösebb ajánlat tartalmi eleme (legalacsonyabb érték) </w:t>
      </w:r>
    </w:p>
    <w:p w14:paraId="15546C9A" w14:textId="5C95A2E2" w:rsidR="00FB568A" w:rsidRPr="00E112D2" w:rsidRDefault="00FB568A" w:rsidP="00FB568A">
      <w:pPr>
        <w:jc w:val="both"/>
        <w:outlineLvl w:val="0"/>
        <w:rPr>
          <w:sz w:val="22"/>
          <w:szCs w:val="22"/>
          <w:lang w:eastAsia="ar-SA"/>
        </w:rPr>
      </w:pPr>
      <w:r w:rsidRPr="00FB568A">
        <w:rPr>
          <w:sz w:val="22"/>
          <w:szCs w:val="22"/>
          <w:lang w:eastAsia="ar-SA"/>
        </w:rPr>
        <w:t>A vizsgált: a vizsgált ajánlat tartalmi eleme</w:t>
      </w:r>
    </w:p>
    <w:p w14:paraId="7EE79A7A" w14:textId="77777777" w:rsidR="005F314D" w:rsidRDefault="005F314D" w:rsidP="005F314D">
      <w:pPr>
        <w:jc w:val="both"/>
        <w:outlineLvl w:val="0"/>
        <w:rPr>
          <w:sz w:val="22"/>
          <w:szCs w:val="22"/>
          <w:lang w:eastAsia="ar-SA"/>
        </w:rPr>
      </w:pPr>
    </w:p>
    <w:p w14:paraId="161E3043" w14:textId="5C481A92" w:rsidR="005F314D" w:rsidRPr="003C49DF" w:rsidRDefault="00FB568A" w:rsidP="005F314D">
      <w:pPr>
        <w:shd w:val="clear" w:color="auto" w:fill="FFFFFF"/>
        <w:jc w:val="both"/>
        <w:rPr>
          <w:sz w:val="22"/>
          <w:szCs w:val="22"/>
        </w:rPr>
      </w:pPr>
      <w:r>
        <w:rPr>
          <w:b/>
          <w:sz w:val="22"/>
          <w:szCs w:val="22"/>
          <w:lang w:eastAsia="ar-SA"/>
        </w:rPr>
        <w:t>2</w:t>
      </w:r>
      <w:r w:rsidR="005F314D" w:rsidRPr="003C49DF">
        <w:rPr>
          <w:b/>
          <w:sz w:val="22"/>
          <w:szCs w:val="22"/>
          <w:lang w:eastAsia="ar-SA"/>
        </w:rPr>
        <w:t xml:space="preserve">. </w:t>
      </w:r>
      <w:r w:rsidR="005F314D" w:rsidRPr="003C49DF">
        <w:rPr>
          <w:b/>
          <w:sz w:val="22"/>
          <w:szCs w:val="22"/>
        </w:rPr>
        <w:t>Környezetvédelmi-fenntarthatósági vállalások</w:t>
      </w:r>
      <w:r w:rsidR="005F314D" w:rsidRPr="003C49DF">
        <w:rPr>
          <w:sz w:val="22"/>
          <w:szCs w:val="22"/>
        </w:rPr>
        <w:t xml:space="preserve"> (szakmai ajánlat része) értékelése</w:t>
      </w:r>
    </w:p>
    <w:p w14:paraId="1F2E2A39" w14:textId="77777777" w:rsidR="005F314D" w:rsidRPr="003C49DF" w:rsidRDefault="005F314D" w:rsidP="005F314D">
      <w:pPr>
        <w:shd w:val="clear" w:color="auto" w:fill="FFFFFF"/>
        <w:ind w:left="426"/>
        <w:jc w:val="both"/>
        <w:rPr>
          <w:sz w:val="22"/>
          <w:szCs w:val="22"/>
        </w:rPr>
      </w:pPr>
    </w:p>
    <w:p w14:paraId="1FC53602" w14:textId="3B19368D" w:rsidR="00E92856" w:rsidRDefault="00E92856" w:rsidP="00BE3FB2">
      <w:pPr>
        <w:autoSpaceDE w:val="0"/>
        <w:autoSpaceDN w:val="0"/>
        <w:adjustRightInd w:val="0"/>
        <w:jc w:val="both"/>
        <w:rPr>
          <w:sz w:val="22"/>
          <w:szCs w:val="22"/>
          <w:lang w:eastAsia="ar-SA"/>
        </w:rPr>
      </w:pPr>
      <w:r w:rsidRPr="00E92856">
        <w:rPr>
          <w:sz w:val="22"/>
          <w:szCs w:val="22"/>
          <w:lang w:eastAsia="ar-SA"/>
        </w:rPr>
        <w:t xml:space="preserve">Ajánlatkérőnek különösen fontos érdeke fűződik ahhoz, hogy a kivitelezés során érvényre jussanak a fenntartható fejlődés alapelvei, különös tekintettel a környezet védelme érdekében tett intézkedésekre, amelyeket az Ajánlatkérő a nyertes ajánlattevőtől (szerződést teljesítő vállalkozótól) is elvár, és amelyeket az Ajánlattevő által tett vállalásokon keresztül bírál el. </w:t>
      </w:r>
    </w:p>
    <w:p w14:paraId="514E96E3" w14:textId="77777777" w:rsidR="00BE3FB2" w:rsidRPr="00E92856" w:rsidRDefault="00BE3FB2" w:rsidP="00BE3FB2">
      <w:pPr>
        <w:autoSpaceDE w:val="0"/>
        <w:autoSpaceDN w:val="0"/>
        <w:adjustRightInd w:val="0"/>
        <w:jc w:val="both"/>
        <w:rPr>
          <w:sz w:val="22"/>
          <w:szCs w:val="22"/>
          <w:lang w:eastAsia="ar-SA"/>
        </w:rPr>
      </w:pPr>
    </w:p>
    <w:p w14:paraId="7FA4F837" w14:textId="1F8429EC" w:rsidR="005F314D" w:rsidRPr="003C49DF" w:rsidRDefault="00E92856" w:rsidP="00BE3FB2">
      <w:pPr>
        <w:shd w:val="clear" w:color="auto" w:fill="FFFFFF"/>
        <w:jc w:val="both"/>
        <w:rPr>
          <w:sz w:val="22"/>
          <w:szCs w:val="22"/>
          <w:lang w:eastAsia="ar-SA"/>
        </w:rPr>
      </w:pPr>
      <w:r w:rsidRPr="00BE3FB2">
        <w:rPr>
          <w:sz w:val="22"/>
          <w:szCs w:val="22"/>
          <w:lang w:eastAsia="ar-SA"/>
        </w:rPr>
        <w:t>Ajánlatkérő az adott részszemponttal összefüggésben az ajánlattevők által a kivitelezés vonatkozásában vállalt környezetvédelmi</w:t>
      </w:r>
      <w:r w:rsidR="00104428">
        <w:rPr>
          <w:sz w:val="22"/>
          <w:szCs w:val="22"/>
          <w:lang w:eastAsia="ar-SA"/>
        </w:rPr>
        <w:t xml:space="preserve"> </w:t>
      </w:r>
      <w:r w:rsidRPr="00BE3FB2">
        <w:rPr>
          <w:sz w:val="22"/>
          <w:szCs w:val="22"/>
          <w:lang w:eastAsia="ar-SA"/>
        </w:rPr>
        <w:t>-</w:t>
      </w:r>
      <w:r w:rsidR="00104428">
        <w:rPr>
          <w:sz w:val="22"/>
          <w:szCs w:val="22"/>
          <w:lang w:eastAsia="ar-SA"/>
        </w:rPr>
        <w:t xml:space="preserve"> </w:t>
      </w:r>
      <w:r w:rsidRPr="00BE3FB2">
        <w:rPr>
          <w:sz w:val="22"/>
          <w:szCs w:val="22"/>
          <w:lang w:eastAsia="ar-SA"/>
        </w:rPr>
        <w:t>fenntarthatósági vállalásokat értékeli az alábbi táblázat szerint. Az ajánlattevő által vállalt megajánlásokat az ajánlatban csatolt felolvasólapon szükséges rögzíteni. Az értékelés során ajánlatkérő kizárólag az alábbi táblázatban szereplő megajánlások vállalását értékeli. Az alábbi táblázatban nem szereplő megajánlás vállalását Ajánlatkérő nem veszi figyelembe az értékelés során.</w:t>
      </w:r>
    </w:p>
    <w:p w14:paraId="76D35EF2" w14:textId="77777777" w:rsidR="005F314D" w:rsidRDefault="005F314D" w:rsidP="005F314D">
      <w:pPr>
        <w:jc w:val="both"/>
        <w:outlineLvl w:val="0"/>
        <w:rPr>
          <w:sz w:val="22"/>
          <w:szCs w:val="22"/>
          <w:lang w:eastAsia="ar-S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4379"/>
        <w:gridCol w:w="1363"/>
      </w:tblGrid>
      <w:tr w:rsidR="005F314D" w:rsidRPr="003C49DF" w14:paraId="7E046347" w14:textId="77777777" w:rsidTr="00272690">
        <w:tc>
          <w:tcPr>
            <w:tcW w:w="2893" w:type="dxa"/>
            <w:shd w:val="clear" w:color="auto" w:fill="CCFFCC"/>
          </w:tcPr>
          <w:p w14:paraId="25EE6B9E" w14:textId="77777777" w:rsidR="005F314D" w:rsidRPr="005F314D" w:rsidRDefault="005F314D" w:rsidP="00E03593">
            <w:pPr>
              <w:pStyle w:val="Default"/>
              <w:jc w:val="both"/>
              <w:rPr>
                <w:rFonts w:ascii="Times New Roman" w:hAnsi="Times New Roman" w:cs="Times New Roman"/>
                <w:color w:val="auto"/>
                <w:sz w:val="20"/>
                <w:szCs w:val="20"/>
              </w:rPr>
            </w:pPr>
            <w:r w:rsidRPr="005F314D">
              <w:rPr>
                <w:rFonts w:ascii="Times New Roman" w:hAnsi="Times New Roman" w:cs="Times New Roman"/>
                <w:bCs/>
                <w:color w:val="auto"/>
                <w:sz w:val="20"/>
                <w:szCs w:val="20"/>
              </w:rPr>
              <w:t xml:space="preserve">Vizsgálati elem </w:t>
            </w:r>
          </w:p>
          <w:p w14:paraId="46A3500F" w14:textId="77777777" w:rsidR="005F314D" w:rsidRPr="005F314D" w:rsidRDefault="005F314D" w:rsidP="00E03593">
            <w:pPr>
              <w:autoSpaceDE w:val="0"/>
              <w:autoSpaceDN w:val="0"/>
              <w:rPr>
                <w:sz w:val="20"/>
                <w:szCs w:val="20"/>
              </w:rPr>
            </w:pPr>
          </w:p>
        </w:tc>
        <w:tc>
          <w:tcPr>
            <w:tcW w:w="4379" w:type="dxa"/>
            <w:shd w:val="clear" w:color="auto" w:fill="CCFFCC"/>
          </w:tcPr>
          <w:p w14:paraId="02432A1E" w14:textId="77777777" w:rsidR="005F314D" w:rsidRPr="005F314D" w:rsidRDefault="005F314D" w:rsidP="00E03593">
            <w:pPr>
              <w:pStyle w:val="Default"/>
              <w:jc w:val="both"/>
              <w:rPr>
                <w:rFonts w:ascii="Times New Roman" w:hAnsi="Times New Roman" w:cs="Times New Roman"/>
                <w:color w:val="auto"/>
                <w:sz w:val="20"/>
                <w:szCs w:val="20"/>
              </w:rPr>
            </w:pPr>
            <w:r w:rsidRPr="005F314D">
              <w:rPr>
                <w:rFonts w:ascii="Times New Roman" w:hAnsi="Times New Roman" w:cs="Times New Roman"/>
                <w:bCs/>
                <w:color w:val="auto"/>
                <w:sz w:val="20"/>
                <w:szCs w:val="20"/>
              </w:rPr>
              <w:t xml:space="preserve">Megajánlás </w:t>
            </w:r>
          </w:p>
          <w:p w14:paraId="65B36C21" w14:textId="77777777" w:rsidR="005F314D" w:rsidRPr="005F314D" w:rsidRDefault="005F314D" w:rsidP="00E03593">
            <w:pPr>
              <w:autoSpaceDE w:val="0"/>
              <w:autoSpaceDN w:val="0"/>
              <w:rPr>
                <w:sz w:val="20"/>
                <w:szCs w:val="20"/>
              </w:rPr>
            </w:pPr>
          </w:p>
        </w:tc>
        <w:tc>
          <w:tcPr>
            <w:tcW w:w="1363" w:type="dxa"/>
            <w:shd w:val="clear" w:color="auto" w:fill="CCFFCC"/>
          </w:tcPr>
          <w:p w14:paraId="2F4826C7" w14:textId="77777777" w:rsidR="005F314D" w:rsidRPr="005F314D" w:rsidRDefault="005F314D" w:rsidP="00E03593">
            <w:pPr>
              <w:pStyle w:val="Default"/>
              <w:jc w:val="center"/>
              <w:rPr>
                <w:rFonts w:ascii="Times New Roman" w:hAnsi="Times New Roman" w:cs="Times New Roman"/>
                <w:color w:val="auto"/>
                <w:sz w:val="20"/>
                <w:szCs w:val="20"/>
              </w:rPr>
            </w:pPr>
            <w:r w:rsidRPr="005F314D">
              <w:rPr>
                <w:rFonts w:ascii="Times New Roman" w:hAnsi="Times New Roman" w:cs="Times New Roman"/>
                <w:bCs/>
                <w:color w:val="auto"/>
                <w:sz w:val="20"/>
                <w:szCs w:val="20"/>
              </w:rPr>
              <w:t>Ajánlattevői vállalás (igen/nem)</w:t>
            </w:r>
          </w:p>
        </w:tc>
      </w:tr>
      <w:tr w:rsidR="00007E26" w:rsidRPr="003C49DF" w14:paraId="2F75379E" w14:textId="77777777" w:rsidTr="00791AF9">
        <w:trPr>
          <w:trHeight w:val="893"/>
        </w:trPr>
        <w:tc>
          <w:tcPr>
            <w:tcW w:w="2893" w:type="dxa"/>
            <w:vMerge w:val="restart"/>
            <w:shd w:val="clear" w:color="auto" w:fill="auto"/>
            <w:vAlign w:val="center"/>
          </w:tcPr>
          <w:p w14:paraId="4E064C52" w14:textId="77777777" w:rsidR="00007E26" w:rsidRPr="005F314D" w:rsidRDefault="00007E26" w:rsidP="00863EC1">
            <w:pPr>
              <w:pStyle w:val="Default"/>
              <w:rPr>
                <w:rFonts w:ascii="Times New Roman" w:hAnsi="Times New Roman" w:cs="Times New Roman"/>
                <w:color w:val="auto"/>
                <w:sz w:val="20"/>
                <w:szCs w:val="20"/>
              </w:rPr>
            </w:pPr>
            <w:r w:rsidRPr="005F314D">
              <w:rPr>
                <w:rFonts w:ascii="Times New Roman" w:hAnsi="Times New Roman" w:cs="Times New Roman"/>
                <w:color w:val="auto"/>
                <w:sz w:val="20"/>
                <w:szCs w:val="20"/>
              </w:rPr>
              <w:t xml:space="preserve">Hulladékgazdálkodás, az érintett </w:t>
            </w:r>
          </w:p>
          <w:p w14:paraId="62AACDF0" w14:textId="77777777" w:rsidR="00007E26" w:rsidRPr="005F314D" w:rsidRDefault="00007E26" w:rsidP="00863EC1">
            <w:pPr>
              <w:pStyle w:val="Default"/>
              <w:rPr>
                <w:rFonts w:ascii="Times New Roman" w:hAnsi="Times New Roman" w:cs="Times New Roman"/>
                <w:color w:val="auto"/>
                <w:sz w:val="20"/>
                <w:szCs w:val="20"/>
              </w:rPr>
            </w:pPr>
            <w:r w:rsidRPr="005F314D">
              <w:rPr>
                <w:rFonts w:ascii="Times New Roman" w:hAnsi="Times New Roman" w:cs="Times New Roman"/>
                <w:color w:val="auto"/>
                <w:sz w:val="20"/>
                <w:szCs w:val="20"/>
              </w:rPr>
              <w:t xml:space="preserve">közterület, településrész és a kivitelezés hulladékgazdálkodásának zavartalansága érdekében tett intézkedések </w:t>
            </w:r>
          </w:p>
          <w:p w14:paraId="4DAB5C75" w14:textId="77777777" w:rsidR="00007E26" w:rsidRPr="005F314D" w:rsidRDefault="00007E26" w:rsidP="00863EC1">
            <w:pPr>
              <w:autoSpaceDE w:val="0"/>
              <w:autoSpaceDN w:val="0"/>
              <w:rPr>
                <w:sz w:val="20"/>
                <w:szCs w:val="20"/>
              </w:rPr>
            </w:pPr>
          </w:p>
        </w:tc>
        <w:tc>
          <w:tcPr>
            <w:tcW w:w="4379" w:type="dxa"/>
            <w:shd w:val="clear" w:color="auto" w:fill="auto"/>
          </w:tcPr>
          <w:p w14:paraId="4206E067" w14:textId="73C3067E" w:rsidR="00007E26" w:rsidRPr="005F314D" w:rsidRDefault="00007E26" w:rsidP="00007E26">
            <w:pPr>
              <w:pStyle w:val="Default"/>
              <w:jc w:val="both"/>
              <w:rPr>
                <w:rFonts w:ascii="Times New Roman" w:hAnsi="Times New Roman" w:cs="Times New Roman"/>
                <w:color w:val="auto"/>
                <w:sz w:val="20"/>
                <w:szCs w:val="20"/>
              </w:rPr>
            </w:pPr>
            <w:r w:rsidRPr="005F314D">
              <w:rPr>
                <w:rFonts w:ascii="Times New Roman" w:hAnsi="Times New Roman" w:cs="Times New Roman"/>
                <w:color w:val="auto"/>
                <w:sz w:val="20"/>
                <w:szCs w:val="20"/>
              </w:rPr>
              <w:t>A munkaterületen nyertes ajánlattevő ill. alvállalkozó által termelt kommunális hulladék szelektív gyűjtésének biztosítása</w:t>
            </w:r>
            <w:r>
              <w:rPr>
                <w:rFonts w:ascii="Times New Roman" w:hAnsi="Times New Roman" w:cs="Times New Roman"/>
                <w:color w:val="auto"/>
                <w:sz w:val="20"/>
                <w:szCs w:val="20"/>
              </w:rPr>
              <w:t>.</w:t>
            </w:r>
          </w:p>
        </w:tc>
        <w:tc>
          <w:tcPr>
            <w:tcW w:w="1363" w:type="dxa"/>
            <w:shd w:val="clear" w:color="auto" w:fill="auto"/>
          </w:tcPr>
          <w:p w14:paraId="1CDB987A" w14:textId="77777777" w:rsidR="00007E26" w:rsidRPr="005F314D" w:rsidRDefault="00007E26" w:rsidP="00E03593">
            <w:pPr>
              <w:autoSpaceDE w:val="0"/>
              <w:autoSpaceDN w:val="0"/>
              <w:spacing w:after="200"/>
              <w:rPr>
                <w:sz w:val="20"/>
                <w:szCs w:val="20"/>
              </w:rPr>
            </w:pPr>
          </w:p>
        </w:tc>
      </w:tr>
      <w:tr w:rsidR="005F314D" w:rsidRPr="003C49DF" w14:paraId="7840A88F" w14:textId="77777777" w:rsidTr="00272690">
        <w:tc>
          <w:tcPr>
            <w:tcW w:w="2893" w:type="dxa"/>
            <w:vMerge/>
            <w:shd w:val="clear" w:color="auto" w:fill="auto"/>
          </w:tcPr>
          <w:p w14:paraId="06791F0C" w14:textId="77777777" w:rsidR="005F314D" w:rsidRPr="005F314D" w:rsidRDefault="005F314D" w:rsidP="00E03593">
            <w:pPr>
              <w:autoSpaceDE w:val="0"/>
              <w:autoSpaceDN w:val="0"/>
              <w:rPr>
                <w:sz w:val="20"/>
                <w:szCs w:val="20"/>
              </w:rPr>
            </w:pPr>
          </w:p>
        </w:tc>
        <w:tc>
          <w:tcPr>
            <w:tcW w:w="4379" w:type="dxa"/>
            <w:shd w:val="clear" w:color="auto" w:fill="auto"/>
          </w:tcPr>
          <w:p w14:paraId="6FA8D437" w14:textId="77777777" w:rsidR="005F314D" w:rsidRPr="005F314D" w:rsidRDefault="005F314D" w:rsidP="00E03593">
            <w:pPr>
              <w:pStyle w:val="Default"/>
              <w:jc w:val="both"/>
              <w:rPr>
                <w:rFonts w:ascii="Times New Roman" w:hAnsi="Times New Roman" w:cs="Times New Roman"/>
                <w:color w:val="auto"/>
                <w:sz w:val="20"/>
                <w:szCs w:val="20"/>
              </w:rPr>
            </w:pPr>
            <w:r w:rsidRPr="005F314D">
              <w:rPr>
                <w:rFonts w:ascii="Times New Roman" w:hAnsi="Times New Roman" w:cs="Times New Roman"/>
                <w:color w:val="auto"/>
                <w:sz w:val="20"/>
                <w:szCs w:val="20"/>
              </w:rPr>
              <w:t xml:space="preserve">Vállalja az esetlegesen keletkező veszélyes hulladékok tárolására alkalmas gyűjtő edényzet helyszínen tartását. </w:t>
            </w:r>
          </w:p>
          <w:p w14:paraId="3AE23F69" w14:textId="77777777" w:rsidR="005F314D" w:rsidRPr="005F314D" w:rsidRDefault="005F314D" w:rsidP="00E03593">
            <w:pPr>
              <w:autoSpaceDE w:val="0"/>
              <w:autoSpaceDN w:val="0"/>
              <w:rPr>
                <w:sz w:val="20"/>
                <w:szCs w:val="20"/>
              </w:rPr>
            </w:pPr>
          </w:p>
        </w:tc>
        <w:tc>
          <w:tcPr>
            <w:tcW w:w="1363" w:type="dxa"/>
            <w:shd w:val="clear" w:color="auto" w:fill="auto"/>
          </w:tcPr>
          <w:p w14:paraId="14A77BAF" w14:textId="77777777" w:rsidR="005F314D" w:rsidRPr="005F314D" w:rsidRDefault="005F314D" w:rsidP="00E03593">
            <w:pPr>
              <w:autoSpaceDE w:val="0"/>
              <w:autoSpaceDN w:val="0"/>
              <w:rPr>
                <w:sz w:val="20"/>
                <w:szCs w:val="20"/>
              </w:rPr>
            </w:pPr>
          </w:p>
        </w:tc>
      </w:tr>
    </w:tbl>
    <w:p w14:paraId="638F7ACC" w14:textId="77777777" w:rsidR="005F314D" w:rsidRPr="003C49DF" w:rsidRDefault="005F314D" w:rsidP="005F314D">
      <w:pPr>
        <w:jc w:val="both"/>
        <w:outlineLvl w:val="0"/>
        <w:rPr>
          <w:sz w:val="22"/>
          <w:szCs w:val="22"/>
          <w:lang w:eastAsia="ar-SA"/>
        </w:rPr>
      </w:pPr>
    </w:p>
    <w:p w14:paraId="1266BFE6" w14:textId="79A93FF2" w:rsidR="005F314D" w:rsidRDefault="005F314D" w:rsidP="005F314D">
      <w:pPr>
        <w:shd w:val="clear" w:color="auto" w:fill="FFFFFF"/>
        <w:jc w:val="both"/>
        <w:rPr>
          <w:sz w:val="22"/>
          <w:szCs w:val="22"/>
        </w:rPr>
      </w:pPr>
      <w:r w:rsidRPr="009E2863">
        <w:rPr>
          <w:sz w:val="22"/>
          <w:szCs w:val="22"/>
        </w:rPr>
        <w:t xml:space="preserve">A 0 darab vállalást megajánló Ajánlattevő 0 pontot kap; a maximális </w:t>
      </w:r>
      <w:r w:rsidR="0064438B">
        <w:rPr>
          <w:sz w:val="22"/>
          <w:szCs w:val="22"/>
        </w:rPr>
        <w:t>2</w:t>
      </w:r>
      <w:r w:rsidRPr="009E2863">
        <w:rPr>
          <w:sz w:val="22"/>
          <w:szCs w:val="22"/>
        </w:rPr>
        <w:t xml:space="preserve"> darab vállalást megajánló Ajánlattevő a maximális 100 pontot kapja. Az összes további ajánlat pontszáma a legkedvezőbb ajánlathoz viszonyítva egyenes arányosítással kerül kiszámításra, az alábbi képlet szerint: </w:t>
      </w:r>
    </w:p>
    <w:p w14:paraId="0ADCA197" w14:textId="77777777" w:rsidR="005F314D" w:rsidRDefault="005F314D" w:rsidP="005F314D">
      <w:pPr>
        <w:shd w:val="clear" w:color="auto" w:fill="FFFFFF"/>
        <w:jc w:val="both"/>
        <w:rPr>
          <w:sz w:val="22"/>
          <w:szCs w:val="22"/>
        </w:rPr>
      </w:pPr>
    </w:p>
    <w:p w14:paraId="4D2FD8D3" w14:textId="189A9588" w:rsidR="005F314D" w:rsidRPr="009E2863" w:rsidRDefault="005F314D" w:rsidP="005F314D">
      <w:pPr>
        <w:shd w:val="clear" w:color="auto" w:fill="FFFFFF"/>
        <w:jc w:val="both"/>
        <w:rPr>
          <w:sz w:val="22"/>
          <w:szCs w:val="22"/>
        </w:rPr>
      </w:pPr>
      <w:r w:rsidRPr="009E2863">
        <w:rPr>
          <w:sz w:val="22"/>
          <w:szCs w:val="22"/>
        </w:rPr>
        <w:t xml:space="preserve">P = (Ajánlattevő által vállalt "igen" megajánlások száma (max. </w:t>
      </w:r>
      <w:r w:rsidR="0064438B">
        <w:rPr>
          <w:sz w:val="22"/>
          <w:szCs w:val="22"/>
        </w:rPr>
        <w:t>2</w:t>
      </w:r>
      <w:r w:rsidRPr="009E2863">
        <w:rPr>
          <w:sz w:val="22"/>
          <w:szCs w:val="22"/>
        </w:rPr>
        <w:t xml:space="preserve">) / Legtöbb "igen" megajánlást vállaló ajánlattevő "igen" megajánlások száma (de max. </w:t>
      </w:r>
      <w:r w:rsidR="0064438B">
        <w:rPr>
          <w:sz w:val="22"/>
          <w:szCs w:val="22"/>
        </w:rPr>
        <w:t>2</w:t>
      </w:r>
      <w:r w:rsidRPr="009E2863">
        <w:rPr>
          <w:sz w:val="22"/>
          <w:szCs w:val="22"/>
        </w:rPr>
        <w:t>)) × 100.</w:t>
      </w:r>
    </w:p>
    <w:p w14:paraId="3F9DEE9E" w14:textId="77777777" w:rsidR="005F314D" w:rsidRPr="00D35DDB" w:rsidRDefault="005F314D" w:rsidP="005F314D">
      <w:pPr>
        <w:shd w:val="clear" w:color="auto" w:fill="FFFFFF"/>
        <w:jc w:val="both"/>
        <w:rPr>
          <w:rFonts w:ascii="Calibri" w:hAnsi="Calibri" w:cs="Arial"/>
          <w:sz w:val="20"/>
          <w:szCs w:val="20"/>
        </w:rPr>
      </w:pPr>
    </w:p>
    <w:p w14:paraId="28D806AE" w14:textId="77777777" w:rsidR="005F314D" w:rsidRPr="00D35DDB" w:rsidRDefault="005F314D" w:rsidP="005F314D">
      <w:pPr>
        <w:shd w:val="clear" w:color="auto" w:fill="FFFFFF"/>
        <w:jc w:val="both"/>
        <w:rPr>
          <w:sz w:val="22"/>
          <w:szCs w:val="22"/>
        </w:rPr>
      </w:pPr>
      <w:r w:rsidRPr="003C49DF">
        <w:rPr>
          <w:sz w:val="22"/>
          <w:szCs w:val="22"/>
        </w:rPr>
        <w:t>A vizsgált értékelési szempontban kizárólagosan csak az Ajánlatkérő által meghatározott vállalások kerülnek vizsgálatra. Az ezen felül vállalt megajánlásokat Ajánlatkérő nem veszi figyelembe.</w:t>
      </w:r>
    </w:p>
    <w:p w14:paraId="02850E8A" w14:textId="77777777" w:rsidR="005F314D" w:rsidRPr="003C49DF" w:rsidRDefault="005F314D" w:rsidP="005F314D">
      <w:pPr>
        <w:shd w:val="clear" w:color="auto" w:fill="FFFFFF"/>
        <w:jc w:val="both"/>
        <w:rPr>
          <w:sz w:val="22"/>
          <w:szCs w:val="22"/>
        </w:rPr>
      </w:pPr>
      <w:r w:rsidRPr="003C49DF">
        <w:rPr>
          <w:sz w:val="22"/>
          <w:szCs w:val="22"/>
        </w:rPr>
        <w:t>Amennyiben Ajánlattevő megváltoztatja a Felolvasólapon az Ajánlatkérő által meghatározott vállalások szövegét (azokból töröl, átír, hozzáír), úgy az érintett vállalást Ajánlatkérő nem veszi figyelembe az értékelés során, azt úgy tekinti, mintha ajánlattevő nem ajánlotta volna meg.</w:t>
      </w:r>
    </w:p>
    <w:p w14:paraId="458B88FE" w14:textId="669657E5" w:rsidR="005F314D" w:rsidRDefault="005F314D" w:rsidP="005F314D">
      <w:pPr>
        <w:jc w:val="both"/>
        <w:outlineLvl w:val="0"/>
        <w:rPr>
          <w:sz w:val="22"/>
          <w:szCs w:val="22"/>
        </w:rPr>
      </w:pPr>
      <w:r w:rsidRPr="003C49DF">
        <w:rPr>
          <w:sz w:val="22"/>
          <w:szCs w:val="22"/>
        </w:rPr>
        <w:t>Ajánlatkérő felhívja a figyelmet, hogy a fentiek szerinti vállalásokat a szerződés teljesítésének időtartama alatt írásban</w:t>
      </w:r>
      <w:r>
        <w:rPr>
          <w:sz w:val="22"/>
          <w:szCs w:val="22"/>
        </w:rPr>
        <w:t xml:space="preserve"> </w:t>
      </w:r>
      <w:r w:rsidRPr="003C49DF">
        <w:rPr>
          <w:sz w:val="22"/>
          <w:szCs w:val="22"/>
        </w:rPr>
        <w:t>dokumentálni kell!</w:t>
      </w:r>
    </w:p>
    <w:p w14:paraId="30B6DC23" w14:textId="7227EC6D" w:rsidR="003B1CE2" w:rsidRDefault="003B1CE2" w:rsidP="005F314D">
      <w:pPr>
        <w:jc w:val="both"/>
        <w:outlineLvl w:val="0"/>
        <w:rPr>
          <w:sz w:val="22"/>
          <w:szCs w:val="22"/>
        </w:rPr>
      </w:pPr>
    </w:p>
    <w:p w14:paraId="00A5F6E8" w14:textId="79FDC592" w:rsidR="003B1CE2" w:rsidRDefault="003B1CE2" w:rsidP="005F314D">
      <w:pPr>
        <w:jc w:val="both"/>
        <w:outlineLvl w:val="0"/>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3260"/>
        <w:gridCol w:w="2829"/>
      </w:tblGrid>
      <w:tr w:rsidR="003B1CE2" w:rsidRPr="003C49DF" w14:paraId="3CE204A6" w14:textId="77777777" w:rsidTr="004E6321">
        <w:tc>
          <w:tcPr>
            <w:tcW w:w="5806" w:type="dxa"/>
            <w:gridSpan w:val="2"/>
            <w:shd w:val="clear" w:color="auto" w:fill="CCFFCC"/>
            <w:vAlign w:val="center"/>
          </w:tcPr>
          <w:p w14:paraId="3ED66313" w14:textId="7897F3FA" w:rsidR="003B1CE2" w:rsidRPr="000834DB" w:rsidRDefault="003B1CE2" w:rsidP="003B1CE2">
            <w:pPr>
              <w:pStyle w:val="Default"/>
              <w:jc w:val="center"/>
              <w:rPr>
                <w:rFonts w:ascii="Times New Roman" w:hAnsi="Times New Roman" w:cs="Times New Roman"/>
                <w:b/>
                <w:color w:val="auto"/>
                <w:sz w:val="20"/>
                <w:szCs w:val="20"/>
              </w:rPr>
            </w:pPr>
            <w:r w:rsidRPr="000834DB">
              <w:rPr>
                <w:rFonts w:ascii="Times New Roman" w:hAnsi="Times New Roman" w:cs="Times New Roman"/>
                <w:b/>
                <w:color w:val="auto"/>
                <w:sz w:val="20"/>
                <w:szCs w:val="20"/>
              </w:rPr>
              <w:t>Vállalás</w:t>
            </w:r>
          </w:p>
        </w:tc>
        <w:tc>
          <w:tcPr>
            <w:tcW w:w="2829" w:type="dxa"/>
            <w:shd w:val="clear" w:color="auto" w:fill="CCFFCC"/>
          </w:tcPr>
          <w:p w14:paraId="41A39D9A" w14:textId="68F703D9" w:rsidR="003B1CE2" w:rsidRPr="000834DB" w:rsidRDefault="000834DB" w:rsidP="000834DB">
            <w:pPr>
              <w:pStyle w:val="Default"/>
              <w:jc w:val="center"/>
              <w:rPr>
                <w:b/>
                <w:sz w:val="20"/>
                <w:szCs w:val="20"/>
              </w:rPr>
            </w:pPr>
            <w:r w:rsidRPr="000834DB">
              <w:rPr>
                <w:rFonts w:ascii="Times New Roman" w:hAnsi="Times New Roman" w:cs="Times New Roman"/>
                <w:b/>
                <w:color w:val="auto"/>
                <w:sz w:val="20"/>
                <w:szCs w:val="20"/>
              </w:rPr>
              <w:t>Ajánlatkérő ellenőrzése a vállalás tekintetében</w:t>
            </w:r>
            <w:r w:rsidRPr="000834DB">
              <w:rPr>
                <w:b/>
                <w:sz w:val="20"/>
                <w:szCs w:val="20"/>
              </w:rPr>
              <w:t xml:space="preserve"> </w:t>
            </w:r>
          </w:p>
        </w:tc>
      </w:tr>
      <w:tr w:rsidR="003B1CE2" w:rsidRPr="003C49DF" w14:paraId="0AD34E74" w14:textId="77777777" w:rsidTr="004E6321">
        <w:trPr>
          <w:trHeight w:val="893"/>
        </w:trPr>
        <w:tc>
          <w:tcPr>
            <w:tcW w:w="2546" w:type="dxa"/>
            <w:vMerge w:val="restart"/>
            <w:shd w:val="clear" w:color="auto" w:fill="auto"/>
            <w:vAlign w:val="center"/>
          </w:tcPr>
          <w:p w14:paraId="45D916C4" w14:textId="77777777" w:rsidR="003B1CE2" w:rsidRPr="005F314D" w:rsidRDefault="003B1CE2" w:rsidP="006C4FA3">
            <w:pPr>
              <w:pStyle w:val="Default"/>
              <w:rPr>
                <w:rFonts w:ascii="Times New Roman" w:hAnsi="Times New Roman" w:cs="Times New Roman"/>
                <w:color w:val="auto"/>
                <w:sz w:val="20"/>
                <w:szCs w:val="20"/>
              </w:rPr>
            </w:pPr>
            <w:r w:rsidRPr="005F314D">
              <w:rPr>
                <w:rFonts w:ascii="Times New Roman" w:hAnsi="Times New Roman" w:cs="Times New Roman"/>
                <w:color w:val="auto"/>
                <w:sz w:val="20"/>
                <w:szCs w:val="20"/>
              </w:rPr>
              <w:t xml:space="preserve">Hulladékgazdálkodás, az érintett </w:t>
            </w:r>
          </w:p>
          <w:p w14:paraId="344B3B77" w14:textId="77777777" w:rsidR="003B1CE2" w:rsidRPr="005F314D" w:rsidRDefault="003B1CE2" w:rsidP="006C4FA3">
            <w:pPr>
              <w:pStyle w:val="Default"/>
              <w:rPr>
                <w:rFonts w:ascii="Times New Roman" w:hAnsi="Times New Roman" w:cs="Times New Roman"/>
                <w:color w:val="auto"/>
                <w:sz w:val="20"/>
                <w:szCs w:val="20"/>
              </w:rPr>
            </w:pPr>
            <w:r w:rsidRPr="005F314D">
              <w:rPr>
                <w:rFonts w:ascii="Times New Roman" w:hAnsi="Times New Roman" w:cs="Times New Roman"/>
                <w:color w:val="auto"/>
                <w:sz w:val="20"/>
                <w:szCs w:val="20"/>
              </w:rPr>
              <w:t xml:space="preserve">közterület, településrész és a kivitelezés hulladékgazdálkodásának zavartalansága érdekében tett intézkedések </w:t>
            </w:r>
          </w:p>
          <w:p w14:paraId="45350B0A" w14:textId="77777777" w:rsidR="003B1CE2" w:rsidRPr="005F314D" w:rsidRDefault="003B1CE2" w:rsidP="006C4FA3">
            <w:pPr>
              <w:autoSpaceDE w:val="0"/>
              <w:autoSpaceDN w:val="0"/>
              <w:rPr>
                <w:sz w:val="20"/>
                <w:szCs w:val="20"/>
              </w:rPr>
            </w:pPr>
          </w:p>
        </w:tc>
        <w:tc>
          <w:tcPr>
            <w:tcW w:w="3260" w:type="dxa"/>
            <w:shd w:val="clear" w:color="auto" w:fill="auto"/>
            <w:vAlign w:val="center"/>
          </w:tcPr>
          <w:p w14:paraId="1EF54B10" w14:textId="77777777" w:rsidR="003B1CE2" w:rsidRPr="005F314D" w:rsidRDefault="003B1CE2" w:rsidP="005F4361">
            <w:pPr>
              <w:pStyle w:val="Default"/>
              <w:jc w:val="both"/>
              <w:rPr>
                <w:rFonts w:ascii="Times New Roman" w:hAnsi="Times New Roman" w:cs="Times New Roman"/>
                <w:color w:val="auto"/>
                <w:sz w:val="20"/>
                <w:szCs w:val="20"/>
              </w:rPr>
            </w:pPr>
            <w:r w:rsidRPr="005F314D">
              <w:rPr>
                <w:rFonts w:ascii="Times New Roman" w:hAnsi="Times New Roman" w:cs="Times New Roman"/>
                <w:color w:val="auto"/>
                <w:sz w:val="20"/>
                <w:szCs w:val="20"/>
              </w:rPr>
              <w:t>A munkaterületen nyertes ajánlattevő ill. alvállalkozó által termelt kommunális hulladék szelektív gyűjtésének biztosítása</w:t>
            </w:r>
            <w:r>
              <w:rPr>
                <w:rFonts w:ascii="Times New Roman" w:hAnsi="Times New Roman" w:cs="Times New Roman"/>
                <w:color w:val="auto"/>
                <w:sz w:val="20"/>
                <w:szCs w:val="20"/>
              </w:rPr>
              <w:t>.</w:t>
            </w:r>
          </w:p>
        </w:tc>
        <w:tc>
          <w:tcPr>
            <w:tcW w:w="2829" w:type="dxa"/>
            <w:shd w:val="clear" w:color="auto" w:fill="auto"/>
          </w:tcPr>
          <w:p w14:paraId="434D62C7" w14:textId="17123B19" w:rsidR="003B1CE2" w:rsidRPr="005F4361" w:rsidRDefault="000834DB" w:rsidP="004E6321">
            <w:pPr>
              <w:pStyle w:val="Default"/>
              <w:jc w:val="both"/>
              <w:rPr>
                <w:rFonts w:ascii="Times New Roman" w:hAnsi="Times New Roman" w:cs="Times New Roman"/>
                <w:color w:val="auto"/>
                <w:sz w:val="20"/>
                <w:szCs w:val="20"/>
              </w:rPr>
            </w:pPr>
            <w:r w:rsidRPr="005F4361">
              <w:rPr>
                <w:rFonts w:ascii="Times New Roman" w:hAnsi="Times New Roman" w:cs="Times New Roman"/>
                <w:color w:val="auto"/>
                <w:sz w:val="20"/>
                <w:szCs w:val="20"/>
              </w:rPr>
              <w:t xml:space="preserve">A teljesítés megkezdésének napjától számított 14 naponta írásbeli jelentést készíteni, amelyben rögzíti a vállalás teljesülését, megjelölve benne, hogy a hulladék szelektív gyűjtése milyen módon került biztosításra, fotódokumentációt mellékelve. </w:t>
            </w:r>
          </w:p>
        </w:tc>
      </w:tr>
      <w:tr w:rsidR="003B1CE2" w:rsidRPr="003C49DF" w14:paraId="3BE7DD3F" w14:textId="77777777" w:rsidTr="004E6321">
        <w:tc>
          <w:tcPr>
            <w:tcW w:w="2546" w:type="dxa"/>
            <w:vMerge/>
            <w:shd w:val="clear" w:color="auto" w:fill="auto"/>
          </w:tcPr>
          <w:p w14:paraId="677569AB" w14:textId="77777777" w:rsidR="003B1CE2" w:rsidRPr="005F314D" w:rsidRDefault="003B1CE2" w:rsidP="006C4FA3">
            <w:pPr>
              <w:autoSpaceDE w:val="0"/>
              <w:autoSpaceDN w:val="0"/>
              <w:rPr>
                <w:sz w:val="20"/>
                <w:szCs w:val="20"/>
              </w:rPr>
            </w:pPr>
          </w:p>
        </w:tc>
        <w:tc>
          <w:tcPr>
            <w:tcW w:w="3260" w:type="dxa"/>
            <w:shd w:val="clear" w:color="auto" w:fill="auto"/>
            <w:vAlign w:val="center"/>
          </w:tcPr>
          <w:p w14:paraId="6F34F0C5" w14:textId="70A258EE" w:rsidR="003B1CE2" w:rsidRPr="005F4361" w:rsidRDefault="003B1CE2" w:rsidP="005F4361">
            <w:pPr>
              <w:pStyle w:val="Default"/>
              <w:jc w:val="both"/>
              <w:rPr>
                <w:rFonts w:ascii="Times New Roman" w:hAnsi="Times New Roman" w:cs="Times New Roman"/>
                <w:color w:val="auto"/>
                <w:sz w:val="20"/>
                <w:szCs w:val="20"/>
              </w:rPr>
            </w:pPr>
            <w:r w:rsidRPr="005F314D">
              <w:rPr>
                <w:rFonts w:ascii="Times New Roman" w:hAnsi="Times New Roman" w:cs="Times New Roman"/>
                <w:color w:val="auto"/>
                <w:sz w:val="20"/>
                <w:szCs w:val="20"/>
              </w:rPr>
              <w:t>Vállalja az esetlegesen keletkező veszélyes hulladékok tárolására alkalmas gyűjtő edényzet helyszínen tartását.</w:t>
            </w:r>
          </w:p>
        </w:tc>
        <w:tc>
          <w:tcPr>
            <w:tcW w:w="2829" w:type="dxa"/>
            <w:shd w:val="clear" w:color="auto" w:fill="auto"/>
          </w:tcPr>
          <w:p w14:paraId="5D05A06A" w14:textId="6F37A5D3" w:rsidR="003B1CE2" w:rsidRPr="005F4361" w:rsidRDefault="005F4361" w:rsidP="004E6321">
            <w:pPr>
              <w:pStyle w:val="Default"/>
              <w:jc w:val="both"/>
              <w:rPr>
                <w:rFonts w:ascii="Times New Roman" w:hAnsi="Times New Roman" w:cs="Times New Roman"/>
                <w:color w:val="auto"/>
                <w:sz w:val="20"/>
                <w:szCs w:val="20"/>
              </w:rPr>
            </w:pPr>
            <w:r w:rsidRPr="005F4361">
              <w:rPr>
                <w:rFonts w:ascii="Times New Roman" w:hAnsi="Times New Roman" w:cs="Times New Roman"/>
                <w:color w:val="auto"/>
                <w:sz w:val="20"/>
                <w:szCs w:val="20"/>
              </w:rPr>
              <w:t xml:space="preserve">A teljesítés megkezdésének napjától számított 14 naponta írásbeli jelentést készíteni, amelyben rögzíti a vállalás teljesülését, megjelölve benne, hogy a veszélyes hulladék számára milyen és hány edényzet került a helyszínen kihelyezésre, fotódokumentációt mellékelve. </w:t>
            </w:r>
          </w:p>
        </w:tc>
      </w:tr>
    </w:tbl>
    <w:p w14:paraId="17916116" w14:textId="3F464F5A" w:rsidR="003B1CE2" w:rsidRDefault="003B1CE2" w:rsidP="005F314D">
      <w:pPr>
        <w:jc w:val="both"/>
        <w:outlineLvl w:val="0"/>
        <w:rPr>
          <w:sz w:val="22"/>
          <w:szCs w:val="22"/>
        </w:rPr>
      </w:pPr>
    </w:p>
    <w:p w14:paraId="5C03EC85" w14:textId="77777777" w:rsidR="003B1CE2" w:rsidRPr="003C49DF" w:rsidRDefault="003B1CE2" w:rsidP="005F314D">
      <w:pPr>
        <w:jc w:val="both"/>
        <w:outlineLvl w:val="0"/>
        <w:rPr>
          <w:sz w:val="22"/>
          <w:szCs w:val="22"/>
        </w:rPr>
      </w:pPr>
    </w:p>
    <w:p w14:paraId="15134F58" w14:textId="77777777" w:rsidR="005F314D" w:rsidRPr="003C49DF" w:rsidRDefault="005F314D" w:rsidP="005F314D">
      <w:pPr>
        <w:shd w:val="clear" w:color="auto" w:fill="FFFFFF"/>
        <w:jc w:val="both"/>
        <w:rPr>
          <w:sz w:val="22"/>
          <w:szCs w:val="22"/>
        </w:rPr>
      </w:pPr>
      <w:r w:rsidRPr="003C49DF">
        <w:rPr>
          <w:sz w:val="22"/>
          <w:szCs w:val="22"/>
        </w:rPr>
        <w:t xml:space="preserve">Nyertes ajánlattevő (szerződést teljesítő vállalkozó) a Kbt. 142. § (1) bekezdése alapján köteles az általa tett vállalások teljesülésének ellenőrizhetősége érdekében a teljesítés megkezdésének napjától számított 14 naponta írásbeli jelentést készíteni, amelyben rögzíti a vállalásai teljesülését, illetőleg amely tartalmazza a teljesülést igazoló kiegészítő dokumentumokat. </w:t>
      </w:r>
    </w:p>
    <w:p w14:paraId="4A4BC230" w14:textId="77777777" w:rsidR="004E6321" w:rsidRDefault="004E6321" w:rsidP="005F314D">
      <w:pPr>
        <w:shd w:val="clear" w:color="auto" w:fill="FFFFFF"/>
        <w:jc w:val="both"/>
        <w:rPr>
          <w:sz w:val="22"/>
          <w:szCs w:val="22"/>
        </w:rPr>
      </w:pPr>
    </w:p>
    <w:p w14:paraId="20D7AFFF" w14:textId="7F0DAA50" w:rsidR="005F314D" w:rsidRDefault="005F314D" w:rsidP="005F314D">
      <w:pPr>
        <w:shd w:val="clear" w:color="auto" w:fill="FFFFFF"/>
        <w:jc w:val="both"/>
        <w:rPr>
          <w:sz w:val="22"/>
          <w:szCs w:val="22"/>
        </w:rPr>
      </w:pPr>
      <w:r w:rsidRPr="003C49DF">
        <w:rPr>
          <w:sz w:val="22"/>
          <w:szCs w:val="22"/>
        </w:rPr>
        <w:t>Ajánlatkérő (megrendelő) a kézhez kapott jelentéssel összefüggésben 7 napon belül hiánypótlást rendelhet el, amennyiben a jelentésből nem állapítható meg a vállalások teljesülése vagy a jelentés nem tartalmazza a teljesülést igazoló kiegészítő dokumentumokat. Amennyiben az Ajánlatkérő (megrendelő) 7 napon belül nem rendel el hiánypótlást az előbbiek szerinti jelentéssel összefüggésben, úgy az adott jelentés elfogadottnak tekintendő.</w:t>
      </w:r>
    </w:p>
    <w:p w14:paraId="5D867AD2" w14:textId="77777777" w:rsidR="00A50D12" w:rsidRPr="003C49DF" w:rsidRDefault="00A50D12" w:rsidP="005F314D">
      <w:pPr>
        <w:shd w:val="clear" w:color="auto" w:fill="FFFFFF"/>
        <w:jc w:val="both"/>
        <w:rPr>
          <w:sz w:val="22"/>
          <w:szCs w:val="22"/>
        </w:rPr>
      </w:pPr>
    </w:p>
    <w:p w14:paraId="0EF9B6EE" w14:textId="178C7BEE" w:rsidR="00EB59BF" w:rsidRDefault="008B3A8F" w:rsidP="005F314D">
      <w:pPr>
        <w:jc w:val="both"/>
        <w:rPr>
          <w:sz w:val="22"/>
          <w:szCs w:val="22"/>
        </w:rPr>
      </w:pPr>
      <w:r w:rsidRPr="008B3A8F">
        <w:rPr>
          <w:sz w:val="22"/>
          <w:szCs w:val="22"/>
        </w:rPr>
        <w:t xml:space="preserve">Ajánlatkérő a Felolvasólapon szereplő vizsgált vállalás vonatkozásában a pozitív tartalmú (igen) megajánlást értékeli, úgy, hogy amennyiben az ajánlattevő az EKR rendszer Felolvasólapján igen választ kíván adni, úgy kérjük a környezetvédelmi szempont mellett lévő </w:t>
      </w:r>
      <w:r w:rsidR="00E176CF" w:rsidRPr="0017719E">
        <w:rPr>
          <w:b/>
          <w:bCs/>
          <w:sz w:val="22"/>
          <w:szCs w:val="22"/>
          <w:u w:val="single"/>
        </w:rPr>
        <w:t>„Igen”</w:t>
      </w:r>
      <w:r w:rsidR="00E176CF">
        <w:rPr>
          <w:sz w:val="22"/>
          <w:szCs w:val="22"/>
        </w:rPr>
        <w:t xml:space="preserve"> válasz </w:t>
      </w:r>
      <w:r w:rsidR="00865A8C">
        <w:rPr>
          <w:sz w:val="22"/>
          <w:szCs w:val="22"/>
        </w:rPr>
        <w:t>bejelölését</w:t>
      </w:r>
      <w:r w:rsidRPr="008B3A8F">
        <w:rPr>
          <w:sz w:val="22"/>
          <w:szCs w:val="22"/>
        </w:rPr>
        <w:t xml:space="preserve">. Amennyiben nem választ kíván adni, kérjük </w:t>
      </w:r>
      <w:r w:rsidR="00865A8C" w:rsidRPr="0017719E">
        <w:rPr>
          <w:b/>
          <w:bCs/>
          <w:sz w:val="22"/>
          <w:szCs w:val="22"/>
          <w:u w:val="single"/>
        </w:rPr>
        <w:t>„Nem”</w:t>
      </w:r>
      <w:r w:rsidR="00865A8C">
        <w:rPr>
          <w:sz w:val="22"/>
          <w:szCs w:val="22"/>
        </w:rPr>
        <w:t xml:space="preserve"> válasz bejelölését</w:t>
      </w:r>
      <w:r w:rsidRPr="008B3A8F">
        <w:rPr>
          <w:sz w:val="22"/>
          <w:szCs w:val="22"/>
        </w:rPr>
        <w:t>. Az adott környezetvédelmi</w:t>
      </w:r>
      <w:r w:rsidR="002C5831">
        <w:rPr>
          <w:sz w:val="22"/>
          <w:szCs w:val="22"/>
        </w:rPr>
        <w:t xml:space="preserve"> </w:t>
      </w:r>
      <w:r w:rsidRPr="008B3A8F">
        <w:rPr>
          <w:sz w:val="22"/>
          <w:szCs w:val="22"/>
        </w:rPr>
        <w:t>-</w:t>
      </w:r>
      <w:r w:rsidR="002C5831">
        <w:rPr>
          <w:sz w:val="22"/>
          <w:szCs w:val="22"/>
        </w:rPr>
        <w:t xml:space="preserve"> </w:t>
      </w:r>
      <w:r w:rsidRPr="008B3A8F">
        <w:rPr>
          <w:sz w:val="22"/>
          <w:szCs w:val="22"/>
        </w:rPr>
        <w:t xml:space="preserve">fenntarthatósági vállalás esetében, amennyiben az ajánlattevő </w:t>
      </w:r>
      <w:r w:rsidR="00865A8C">
        <w:rPr>
          <w:sz w:val="22"/>
          <w:szCs w:val="22"/>
        </w:rPr>
        <w:t>„Nem” választ jelöl</w:t>
      </w:r>
      <w:r w:rsidRPr="008B3A8F">
        <w:rPr>
          <w:sz w:val="22"/>
          <w:szCs w:val="22"/>
        </w:rPr>
        <w:t>, azt az Ajánlatkérő nem válasznak tekinti, és az adott vállalásra az ajánlattevő 0 pontot kap. (Ajánlatkérő az EKR rendszer szerinti „logikai” értékelési részszempontot alkalmazza a jelen esetben).</w:t>
      </w:r>
    </w:p>
    <w:p w14:paraId="36EE421B" w14:textId="6D6ACC8A" w:rsidR="006C7D65" w:rsidRDefault="006C7D65" w:rsidP="005F314D">
      <w:pPr>
        <w:jc w:val="both"/>
        <w:rPr>
          <w:sz w:val="22"/>
          <w:szCs w:val="22"/>
        </w:rPr>
      </w:pPr>
    </w:p>
    <w:p w14:paraId="3535B5F5" w14:textId="54B67643" w:rsidR="006C7D65" w:rsidRDefault="006C7D65" w:rsidP="005F314D">
      <w:pPr>
        <w:jc w:val="both"/>
        <w:rPr>
          <w:sz w:val="22"/>
          <w:szCs w:val="22"/>
        </w:rPr>
      </w:pPr>
      <w:r w:rsidRPr="006C7D65">
        <w:rPr>
          <w:b/>
          <w:bCs/>
          <w:sz w:val="22"/>
          <w:szCs w:val="22"/>
        </w:rPr>
        <w:t>3.</w:t>
      </w:r>
      <w:r>
        <w:rPr>
          <w:sz w:val="22"/>
          <w:szCs w:val="22"/>
        </w:rPr>
        <w:t xml:space="preserve"> </w:t>
      </w:r>
      <w:r w:rsidR="00EA136B" w:rsidRPr="009526D3">
        <w:rPr>
          <w:b/>
          <w:sz w:val="22"/>
          <w:szCs w:val="22"/>
        </w:rPr>
        <w:t>Többlet jótállási idő</w:t>
      </w:r>
      <w:r w:rsidR="00EA136B" w:rsidRPr="00E112D2">
        <w:rPr>
          <w:b/>
          <w:sz w:val="22"/>
          <w:szCs w:val="22"/>
        </w:rPr>
        <w:t xml:space="preserve"> </w:t>
      </w:r>
      <w:r w:rsidR="00EA136B" w:rsidRPr="009526D3">
        <w:rPr>
          <w:bCs/>
          <w:sz w:val="22"/>
          <w:szCs w:val="22"/>
        </w:rPr>
        <w:t xml:space="preserve">(a vállalt többlet jótállási idő hónapokban kifejezve, </w:t>
      </w:r>
      <w:r w:rsidR="00560BB1">
        <w:rPr>
          <w:bCs/>
          <w:sz w:val="22"/>
          <w:szCs w:val="22"/>
        </w:rPr>
        <w:t>24</w:t>
      </w:r>
      <w:r w:rsidR="00EA136B" w:rsidRPr="009526D3">
        <w:rPr>
          <w:bCs/>
          <w:sz w:val="22"/>
          <w:szCs w:val="22"/>
        </w:rPr>
        <w:t xml:space="preserve"> hónap + max. 24 hónap)</w:t>
      </w:r>
    </w:p>
    <w:p w14:paraId="3B3DBF7A" w14:textId="4AE78862" w:rsidR="006C7D65" w:rsidRDefault="006C7D65" w:rsidP="005F314D">
      <w:pPr>
        <w:jc w:val="both"/>
        <w:rPr>
          <w:sz w:val="22"/>
          <w:szCs w:val="22"/>
        </w:rPr>
      </w:pPr>
    </w:p>
    <w:p w14:paraId="2E02521B" w14:textId="539B898F" w:rsidR="00F36530" w:rsidRDefault="005D66B8" w:rsidP="005D66B8">
      <w:pPr>
        <w:jc w:val="both"/>
        <w:outlineLvl w:val="0"/>
        <w:rPr>
          <w:sz w:val="22"/>
          <w:szCs w:val="22"/>
          <w:lang w:eastAsia="ar-SA"/>
        </w:rPr>
      </w:pPr>
      <w:r w:rsidRPr="00E112D2">
        <w:rPr>
          <w:sz w:val="22"/>
          <w:szCs w:val="22"/>
          <w:lang w:eastAsia="ar-SA"/>
        </w:rPr>
        <w:t xml:space="preserve">Ajánlattevőnek az általa vállalt többlet jótállási időre kell ajánlatot tennie. </w:t>
      </w:r>
      <w:r w:rsidRPr="00EE213F">
        <w:rPr>
          <w:sz w:val="22"/>
          <w:szCs w:val="22"/>
          <w:lang w:eastAsia="ar-SA"/>
        </w:rPr>
        <w:t xml:space="preserve">Az ajánlatkérő által előírt minimális jótállási idő </w:t>
      </w:r>
      <w:r w:rsidR="00436BD5">
        <w:rPr>
          <w:sz w:val="22"/>
          <w:szCs w:val="22"/>
          <w:lang w:eastAsia="ar-SA"/>
        </w:rPr>
        <w:t>36</w:t>
      </w:r>
      <w:r w:rsidRPr="00EE213F">
        <w:rPr>
          <w:sz w:val="22"/>
          <w:szCs w:val="22"/>
          <w:lang w:eastAsia="ar-SA"/>
        </w:rPr>
        <w:t xml:space="preserve"> hónap.</w:t>
      </w:r>
      <w:r w:rsidRPr="00E112D2">
        <w:rPr>
          <w:sz w:val="22"/>
          <w:szCs w:val="22"/>
          <w:lang w:eastAsia="ar-SA"/>
        </w:rPr>
        <w:t xml:space="preserve"> Ajánlattevőnek hónapokban kifejezve kell megadnia a vállalt jótállásra vonatkozó további időtartamot („</w:t>
      </w:r>
      <w:r w:rsidR="00436BD5">
        <w:rPr>
          <w:sz w:val="22"/>
          <w:szCs w:val="22"/>
          <w:lang w:eastAsia="ar-SA"/>
        </w:rPr>
        <w:t>36</w:t>
      </w:r>
      <w:r>
        <w:rPr>
          <w:sz w:val="22"/>
          <w:szCs w:val="22"/>
          <w:lang w:eastAsia="ar-SA"/>
        </w:rPr>
        <w:t xml:space="preserve"> </w:t>
      </w:r>
      <w:r w:rsidRPr="00E112D2">
        <w:rPr>
          <w:sz w:val="22"/>
          <w:szCs w:val="22"/>
          <w:lang w:eastAsia="ar-SA"/>
        </w:rPr>
        <w:t xml:space="preserve">hónap + &lt;…&gt; hónap”). Amennyiben az ajánlattevő nem vállal többlet jótállást, úgy az ajánlattevő 0 pontot kap. Amennyiben az ajánlattevő a kötelező </w:t>
      </w:r>
      <w:r w:rsidR="00560BB1">
        <w:rPr>
          <w:sz w:val="22"/>
          <w:szCs w:val="22"/>
          <w:lang w:eastAsia="ar-SA"/>
        </w:rPr>
        <w:t>24</w:t>
      </w:r>
      <w:r w:rsidRPr="00E112D2">
        <w:rPr>
          <w:sz w:val="22"/>
          <w:szCs w:val="22"/>
          <w:lang w:eastAsia="ar-SA"/>
        </w:rPr>
        <w:t xml:space="preserve"> hónapon felül további 24 vagy annál több hónapot vállal, az ajánlattevő egységesen 100 pontot kap, azaz a </w:t>
      </w:r>
      <w:r>
        <w:rPr>
          <w:sz w:val="22"/>
          <w:szCs w:val="22"/>
          <w:lang w:eastAsia="ar-SA"/>
        </w:rPr>
        <w:t>24</w:t>
      </w:r>
      <w:r w:rsidRPr="00E112D2">
        <w:rPr>
          <w:sz w:val="22"/>
          <w:szCs w:val="22"/>
          <w:lang w:eastAsia="ar-SA"/>
        </w:rPr>
        <w:t xml:space="preserve"> hónapnál több többlet jótállás vállalása esetén ajánlatkérő 24 hónapot vesz a pontszámításnál figyelembe. Az összes további ajánlat pontszáma a legkedvezőbb ajánlathoz viszonyítva egyenes arányosítással kerül kiszámításra, az alábbi képlet szerint: </w:t>
      </w:r>
    </w:p>
    <w:p w14:paraId="643A6C11" w14:textId="1C6D73DB" w:rsidR="005D66B8" w:rsidRPr="00E112D2" w:rsidRDefault="005D66B8" w:rsidP="005D66B8">
      <w:pPr>
        <w:jc w:val="both"/>
        <w:outlineLvl w:val="0"/>
        <w:rPr>
          <w:sz w:val="22"/>
          <w:szCs w:val="22"/>
          <w:lang w:eastAsia="ar-SA"/>
        </w:rPr>
      </w:pPr>
      <w:r w:rsidRPr="00E112D2">
        <w:rPr>
          <w:sz w:val="22"/>
          <w:szCs w:val="22"/>
          <w:lang w:eastAsia="ar-SA"/>
        </w:rPr>
        <w:t xml:space="preserve">P = (Ajánlattevő által vállalt többlet hónapok száma (de max. 24) / Legtöbb többlet jótállási hónapot vállaló ajánlattevő által vállalt hónapok száma (de max. 24)) × 100. </w:t>
      </w:r>
    </w:p>
    <w:p w14:paraId="3050A4DD" w14:textId="42B42ECF" w:rsidR="005D66B8" w:rsidRPr="00E112D2" w:rsidRDefault="005D66B8" w:rsidP="005D66B8">
      <w:pPr>
        <w:jc w:val="both"/>
        <w:outlineLvl w:val="0"/>
        <w:rPr>
          <w:sz w:val="22"/>
          <w:szCs w:val="22"/>
          <w:lang w:eastAsia="ar-SA"/>
        </w:rPr>
      </w:pPr>
      <w:r w:rsidRPr="00E112D2">
        <w:rPr>
          <w:sz w:val="22"/>
          <w:szCs w:val="22"/>
          <w:lang w:eastAsia="ar-SA"/>
        </w:rPr>
        <w:t xml:space="preserve">(A Közbeszerzési Hatóság útmutatója a nyertes ajánlattevő kiválasztására szolgáló értékelési szempontrendszer alkalmazásáról; </w:t>
      </w:r>
      <w:r w:rsidR="00E452AE" w:rsidRPr="00E452AE">
        <w:rPr>
          <w:sz w:val="22"/>
          <w:szCs w:val="22"/>
          <w:lang w:eastAsia="ar-SA"/>
        </w:rPr>
        <w:t>KÉ 2020. évi 60. szám; 2020. március 25.</w:t>
      </w:r>
      <w:r w:rsidRPr="00E112D2">
        <w:rPr>
          <w:sz w:val="22"/>
          <w:szCs w:val="22"/>
          <w:lang w:eastAsia="ar-SA"/>
        </w:rPr>
        <w:t>)</w:t>
      </w:r>
    </w:p>
    <w:p w14:paraId="20D18036" w14:textId="77777777" w:rsidR="005D66B8" w:rsidRPr="00E112D2" w:rsidRDefault="005D66B8" w:rsidP="005D66B8">
      <w:pPr>
        <w:jc w:val="both"/>
        <w:outlineLvl w:val="0"/>
        <w:rPr>
          <w:sz w:val="22"/>
          <w:szCs w:val="22"/>
          <w:lang w:eastAsia="ar-SA"/>
        </w:rPr>
      </w:pPr>
    </w:p>
    <w:p w14:paraId="20306DDD" w14:textId="206CE1C9" w:rsidR="005D66B8" w:rsidRPr="00E112D2" w:rsidRDefault="005D66B8" w:rsidP="005D66B8">
      <w:pPr>
        <w:jc w:val="both"/>
        <w:outlineLvl w:val="0"/>
        <w:rPr>
          <w:sz w:val="22"/>
          <w:szCs w:val="22"/>
          <w:lang w:eastAsia="ar-SA"/>
        </w:rPr>
      </w:pPr>
      <w:r w:rsidRPr="00E112D2">
        <w:rPr>
          <w:sz w:val="22"/>
          <w:szCs w:val="22"/>
          <w:lang w:eastAsia="ar-SA"/>
        </w:rPr>
        <w:t xml:space="preserve">Ajánlattevőnek a Felolvasólapon a következő formában kell megadni a vállalt jótállás időtartamát: „&lt;ajánlattevő által vállalt többlet jótállás ideje hónapban kifejezve&gt;”, azaz ajánlattevő, pl. ha a kötelező </w:t>
      </w:r>
      <w:r w:rsidR="00436BD5">
        <w:rPr>
          <w:sz w:val="22"/>
          <w:szCs w:val="22"/>
          <w:lang w:eastAsia="ar-SA"/>
        </w:rPr>
        <w:t xml:space="preserve">36 </w:t>
      </w:r>
      <w:r w:rsidRPr="00E112D2">
        <w:rPr>
          <w:sz w:val="22"/>
          <w:szCs w:val="22"/>
          <w:lang w:eastAsia="ar-SA"/>
        </w:rPr>
        <w:t>hónap jótállási időn felül további 12 hónap jótállást ajánl meg, akkor a Felolvasólapon a következőket kell feltüntetnie: „12”. Ha ajánlattevő a kötelező</w:t>
      </w:r>
      <w:r>
        <w:rPr>
          <w:sz w:val="22"/>
          <w:szCs w:val="22"/>
          <w:lang w:eastAsia="ar-SA"/>
        </w:rPr>
        <w:t xml:space="preserve"> </w:t>
      </w:r>
      <w:r w:rsidR="00436BD5">
        <w:rPr>
          <w:sz w:val="22"/>
          <w:szCs w:val="22"/>
          <w:lang w:eastAsia="ar-SA"/>
        </w:rPr>
        <w:t>36</w:t>
      </w:r>
      <w:r w:rsidRPr="00E112D2">
        <w:rPr>
          <w:sz w:val="22"/>
          <w:szCs w:val="22"/>
          <w:lang w:eastAsia="ar-SA"/>
        </w:rPr>
        <w:t xml:space="preserve"> hónap jótállási időn felül nem vállal több időt, a Felolvasólapon a következőket kell feltüntetnie: „0”</w:t>
      </w:r>
    </w:p>
    <w:p w14:paraId="7CF36D61" w14:textId="77777777" w:rsidR="005D66B8" w:rsidRPr="00E112D2" w:rsidRDefault="005D66B8" w:rsidP="005D66B8">
      <w:pPr>
        <w:jc w:val="both"/>
        <w:outlineLvl w:val="0"/>
        <w:rPr>
          <w:sz w:val="22"/>
          <w:szCs w:val="22"/>
          <w:lang w:eastAsia="ar-SA"/>
        </w:rPr>
      </w:pPr>
    </w:p>
    <w:p w14:paraId="21B827FD" w14:textId="77777777" w:rsidR="005D66B8" w:rsidRDefault="005D66B8" w:rsidP="005D66B8">
      <w:pPr>
        <w:jc w:val="both"/>
        <w:outlineLvl w:val="0"/>
        <w:rPr>
          <w:sz w:val="22"/>
          <w:szCs w:val="22"/>
          <w:lang w:eastAsia="ar-SA"/>
        </w:rPr>
      </w:pPr>
      <w:r w:rsidRPr="00E112D2">
        <w:rPr>
          <w:sz w:val="22"/>
          <w:szCs w:val="22"/>
          <w:lang w:eastAsia="ar-SA"/>
        </w:rPr>
        <w:t>Ajánlatkérő felhívja a figyelmet, hogy csak egész számot fogad el, tört szám megajánlása esetén ajánlatkérő a megadott hónapot lefelé kerekíti. (azaz 25,9 hónap vállalása esetén 25 hónapot vesz figyelembe)</w:t>
      </w:r>
      <w:r>
        <w:rPr>
          <w:sz w:val="22"/>
          <w:szCs w:val="22"/>
          <w:lang w:eastAsia="ar-SA"/>
        </w:rPr>
        <w:t>.</w:t>
      </w:r>
    </w:p>
    <w:p w14:paraId="28C768A6" w14:textId="77777777" w:rsidR="00335640" w:rsidRPr="00400413" w:rsidRDefault="00335640" w:rsidP="00386CF2">
      <w:pPr>
        <w:jc w:val="both"/>
        <w:rPr>
          <w:sz w:val="22"/>
          <w:szCs w:val="22"/>
        </w:rPr>
      </w:pPr>
    </w:p>
    <w:p w14:paraId="7FB78768" w14:textId="1982EBF7" w:rsidR="00386CF2" w:rsidRPr="00400413" w:rsidRDefault="007E293B" w:rsidP="007E293B">
      <w:pPr>
        <w:pStyle w:val="Listaszerbekezds"/>
        <w:numPr>
          <w:ilvl w:val="0"/>
          <w:numId w:val="16"/>
        </w:numPr>
        <w:ind w:left="426" w:hanging="426"/>
        <w:jc w:val="both"/>
        <w:rPr>
          <w:rFonts w:eastAsia="SimSun"/>
          <w:b/>
          <w:bCs/>
          <w:sz w:val="22"/>
          <w:szCs w:val="22"/>
        </w:rPr>
      </w:pPr>
      <w:r w:rsidRPr="00400413">
        <w:rPr>
          <w:rFonts w:eastAsia="SimSun"/>
          <w:b/>
          <w:bCs/>
          <w:sz w:val="22"/>
          <w:szCs w:val="22"/>
        </w:rPr>
        <w:t>Informatikai követelmények</w:t>
      </w:r>
    </w:p>
    <w:p w14:paraId="10216B31" w14:textId="5DB227D2" w:rsidR="00386CF2" w:rsidRPr="00400413" w:rsidRDefault="00386CF2" w:rsidP="00386CF2">
      <w:pPr>
        <w:jc w:val="both"/>
        <w:rPr>
          <w:sz w:val="22"/>
          <w:szCs w:val="22"/>
        </w:rPr>
      </w:pPr>
    </w:p>
    <w:p w14:paraId="5C28F664" w14:textId="4F2B7C83" w:rsidR="007E293B" w:rsidRPr="007E293B" w:rsidRDefault="007E293B" w:rsidP="007E293B">
      <w:pPr>
        <w:shd w:val="clear" w:color="auto" w:fill="FFFFFF"/>
        <w:spacing w:after="240"/>
        <w:jc w:val="both"/>
        <w:rPr>
          <w:color w:val="000000"/>
          <w:sz w:val="22"/>
          <w:szCs w:val="22"/>
        </w:rPr>
      </w:pPr>
      <w:r w:rsidRPr="00400413">
        <w:rPr>
          <w:color w:val="000000"/>
          <w:sz w:val="22"/>
          <w:szCs w:val="22"/>
        </w:rPr>
        <w:t>A</w:t>
      </w:r>
      <w:r w:rsidRPr="007E293B">
        <w:rPr>
          <w:color w:val="000000"/>
          <w:sz w:val="22"/>
          <w:szCs w:val="22"/>
        </w:rPr>
        <w:t>jánlat</w:t>
      </w:r>
      <w:r w:rsidRPr="00400413">
        <w:rPr>
          <w:color w:val="000000"/>
          <w:sz w:val="22"/>
          <w:szCs w:val="22"/>
        </w:rPr>
        <w:t>kérő</w:t>
      </w:r>
      <w:r w:rsidRPr="007E293B">
        <w:rPr>
          <w:color w:val="000000"/>
          <w:sz w:val="22"/>
          <w:szCs w:val="22"/>
        </w:rPr>
        <w:t xml:space="preserve"> </w:t>
      </w:r>
      <w:r w:rsidRPr="00400413">
        <w:rPr>
          <w:color w:val="000000"/>
          <w:sz w:val="22"/>
          <w:szCs w:val="22"/>
        </w:rPr>
        <w:t xml:space="preserve">az eljárás során </w:t>
      </w:r>
      <w:r w:rsidRPr="007E293B">
        <w:rPr>
          <w:color w:val="000000"/>
          <w:sz w:val="22"/>
          <w:szCs w:val="22"/>
        </w:rPr>
        <w:t>csak </w:t>
      </w:r>
      <w:r w:rsidRPr="00400413">
        <w:rPr>
          <w:color w:val="000000"/>
          <w:sz w:val="22"/>
          <w:szCs w:val="22"/>
        </w:rPr>
        <w:t xml:space="preserve">nem módosítható fájlok benyújtását (pdf) </w:t>
      </w:r>
      <w:r w:rsidRPr="007E293B">
        <w:rPr>
          <w:color w:val="000000"/>
          <w:sz w:val="22"/>
          <w:szCs w:val="22"/>
        </w:rPr>
        <w:t>fogadja el, amennyiben azonban van olyan dokumentum, amelynek a </w:t>
      </w:r>
      <w:r w:rsidRPr="00400413">
        <w:rPr>
          <w:color w:val="000000"/>
          <w:sz w:val="22"/>
          <w:szCs w:val="22"/>
        </w:rPr>
        <w:t>szerkeszthető formában</w:t>
      </w:r>
      <w:r w:rsidRPr="007E293B">
        <w:rPr>
          <w:color w:val="000000"/>
          <w:sz w:val="22"/>
          <w:szCs w:val="22"/>
        </w:rPr>
        <w:t xml:space="preserve"> (is) történő benyújtására szükség van, akkor </w:t>
      </w:r>
      <w:r w:rsidRPr="00400413">
        <w:rPr>
          <w:color w:val="000000"/>
          <w:sz w:val="22"/>
          <w:szCs w:val="22"/>
        </w:rPr>
        <w:t>ajánlatkérő elfogadja a szerkeszthető (word, excel) formátumban történő becsatolást is.</w:t>
      </w:r>
      <w:r w:rsidRPr="007E293B">
        <w:rPr>
          <w:color w:val="000000"/>
          <w:sz w:val="22"/>
          <w:szCs w:val="22"/>
        </w:rPr>
        <w:t xml:space="preserve"> </w:t>
      </w:r>
      <w:r w:rsidRPr="00400413">
        <w:rPr>
          <w:color w:val="000000"/>
          <w:sz w:val="22"/>
          <w:szCs w:val="22"/>
        </w:rPr>
        <w:t>Ártáblázat, illetve költségvetés benyújtása esetén az excel formátum is elfogadott</w:t>
      </w:r>
    </w:p>
    <w:p w14:paraId="1849AE24" w14:textId="1484F33D" w:rsidR="00295742" w:rsidRPr="007E293B" w:rsidRDefault="007E293B" w:rsidP="007E293B">
      <w:pPr>
        <w:shd w:val="clear" w:color="auto" w:fill="FFFFFF"/>
        <w:spacing w:after="240"/>
        <w:jc w:val="both"/>
        <w:rPr>
          <w:color w:val="000000"/>
          <w:sz w:val="22"/>
          <w:szCs w:val="22"/>
        </w:rPr>
      </w:pPr>
      <w:r w:rsidRPr="00400413">
        <w:rPr>
          <w:color w:val="000000"/>
          <w:sz w:val="22"/>
          <w:szCs w:val="22"/>
        </w:rPr>
        <w:t>Felhívjuk a gazdasági szereplők figyelmét, arra hogy az informatikai követelményektől az ajánlattevők csak saját felelősségükre térhetnek el, továbbá arra hogy ajánlatkérő a Rendelet 11. § (2) és (3) bekezdését szükségszerűen alkalmazza.</w:t>
      </w:r>
    </w:p>
    <w:p w14:paraId="76DD11D9" w14:textId="1342BE90" w:rsidR="007E293B" w:rsidRPr="00400413" w:rsidRDefault="00E45CE8" w:rsidP="00E45CE8">
      <w:pPr>
        <w:pStyle w:val="Listaszerbekezds"/>
        <w:numPr>
          <w:ilvl w:val="0"/>
          <w:numId w:val="16"/>
        </w:numPr>
        <w:shd w:val="clear" w:color="auto" w:fill="FFFFFF"/>
        <w:spacing w:after="240"/>
        <w:ind w:left="284" w:hanging="284"/>
        <w:jc w:val="both"/>
        <w:rPr>
          <w:rFonts w:eastAsia="SimSun"/>
          <w:b/>
          <w:color w:val="000000"/>
          <w:sz w:val="22"/>
          <w:szCs w:val="22"/>
        </w:rPr>
      </w:pPr>
      <w:r w:rsidRPr="00400413">
        <w:rPr>
          <w:rFonts w:eastAsia="SimSun"/>
          <w:b/>
          <w:color w:val="000000"/>
          <w:sz w:val="22"/>
          <w:szCs w:val="22"/>
          <w:lang w:val="hu-HU"/>
        </w:rPr>
        <w:t xml:space="preserve"> Képviselet</w:t>
      </w:r>
    </w:p>
    <w:p w14:paraId="51C29004" w14:textId="7F69834C" w:rsidR="00E45CE8" w:rsidRPr="00400413" w:rsidRDefault="00E45CE8" w:rsidP="00E45CE8">
      <w:pPr>
        <w:shd w:val="clear" w:color="auto" w:fill="FFFFFF"/>
        <w:spacing w:after="240"/>
        <w:jc w:val="both"/>
        <w:rPr>
          <w:color w:val="000000"/>
          <w:sz w:val="22"/>
          <w:szCs w:val="22"/>
        </w:rPr>
      </w:pPr>
      <w:r w:rsidRPr="00400413">
        <w:rPr>
          <w:color w:val="000000"/>
          <w:sz w:val="22"/>
          <w:szCs w:val="22"/>
        </w:rPr>
        <w:t>Felhívjuk a figyelmet, hogy az eljárásban az a személy, aki az EKR-ben az gazdasági szereplő részéről a nyilatkozattételhez szükséges hozzáféréssel és jogosultsággal rendelkezik, az a gazdasági szereplő képviselőjének tekintendő, továbbá arra, hogy az EKR-ben kitöltött űrlap a gazdasági szereplő eredeti nyilatkozatának minősül.</w:t>
      </w:r>
    </w:p>
    <w:p w14:paraId="034E5A22" w14:textId="467AD3EB" w:rsidR="00E45CE8" w:rsidRPr="00400413" w:rsidRDefault="00E45CE8" w:rsidP="00E45CE8">
      <w:pPr>
        <w:shd w:val="clear" w:color="auto" w:fill="FFFFFF"/>
        <w:spacing w:after="240"/>
        <w:jc w:val="both"/>
        <w:rPr>
          <w:color w:val="000000"/>
          <w:sz w:val="22"/>
          <w:szCs w:val="22"/>
        </w:rPr>
      </w:pPr>
      <w:r w:rsidRPr="00400413">
        <w:rPr>
          <w:color w:val="000000"/>
          <w:sz w:val="22"/>
          <w:szCs w:val="22"/>
        </w:rPr>
        <w:t>Fontos</w:t>
      </w:r>
      <w:r w:rsidR="00FF064E">
        <w:rPr>
          <w:color w:val="000000"/>
          <w:sz w:val="22"/>
          <w:szCs w:val="22"/>
        </w:rPr>
        <w:t>,</w:t>
      </w:r>
      <w:r w:rsidRPr="00400413">
        <w:rPr>
          <w:color w:val="000000"/>
          <w:sz w:val="22"/>
          <w:szCs w:val="22"/>
        </w:rPr>
        <w:t xml:space="preserve"> hogy az EKR-en keresztül történő ajánlattétel során az ajánlat technikailag kizárólag egy gazdasági szereplő által (ez utóbbi a továbbiakban: Benyújtó) nyújtható be. A fent említett képviseleti vélelem nem érinti, és nem helyettesíti a közbeszerzési eljárásban közösen induló gazdasági szereplőkre kötelezően alkalmazandó Kbt. 35. § (2) bekezdése szerinti képviselő kijelölést, a Rendelet 13. § (3) bekezdése alapján az erre irányuló meghatalmazás a közös indulás esetén a közös részvételre jelentkezők, illetve közös ajánlattevők által megtenni előírt közös jelentkezésről/ajánlattételről szóló nyilatkozatnak, illetve együttműködési megállapodásnak továbbra is tartalmaznia kell. </w:t>
      </w:r>
    </w:p>
    <w:p w14:paraId="76FBECA6" w14:textId="77777777" w:rsidR="00E45CE8" w:rsidRPr="00400413" w:rsidRDefault="00E45CE8" w:rsidP="00E45CE8">
      <w:pPr>
        <w:spacing w:before="60" w:after="60"/>
        <w:jc w:val="both"/>
        <w:rPr>
          <w:color w:val="000000"/>
          <w:sz w:val="22"/>
          <w:szCs w:val="22"/>
        </w:rPr>
      </w:pPr>
      <w:r w:rsidRPr="00E45CE8">
        <w:rPr>
          <w:color w:val="000000"/>
          <w:sz w:val="22"/>
          <w:szCs w:val="22"/>
        </w:rPr>
        <w:t>Az alkalmasság igazolásához igénybe vett, az ajánlattevőn vagy részvételre jelentkezőn kívüli más szervezet részéről a Kbt. 65. § (7) bekezdése szerint csatolandó, kötelezettségvállalást tartalmazó okiratnak tartalmaznia kell - a Kbt. 65. § (8) bekezdése szerinti szervezet részéről az ajánlatban, vagy több szakaszból álló eljárásban a részvételi jelentkezésben csatolni kell - az ajánlattevő vagy részvételre jelentkező részére szóló meghatalmazást arra, hogy az EKR-ben elektronikus úton teendő nyilatkozatok megtételekor az adott szervezet képviseletében eljárhat.</w:t>
      </w:r>
    </w:p>
    <w:p w14:paraId="1162190D" w14:textId="77777777" w:rsidR="00E45CE8" w:rsidRPr="00400413" w:rsidRDefault="00E45CE8" w:rsidP="00E45CE8">
      <w:pPr>
        <w:spacing w:before="60" w:after="60"/>
        <w:jc w:val="both"/>
        <w:rPr>
          <w:color w:val="000000"/>
          <w:sz w:val="22"/>
          <w:szCs w:val="22"/>
        </w:rPr>
      </w:pPr>
    </w:p>
    <w:p w14:paraId="264DAAA8" w14:textId="49AEAEA5" w:rsidR="00E45CE8" w:rsidRDefault="00E45CE8" w:rsidP="00E45CE8">
      <w:pPr>
        <w:spacing w:before="60" w:after="60"/>
        <w:jc w:val="both"/>
        <w:rPr>
          <w:color w:val="000000"/>
          <w:sz w:val="22"/>
          <w:szCs w:val="22"/>
        </w:rPr>
      </w:pPr>
      <w:r w:rsidRPr="00400413">
        <w:rPr>
          <w:color w:val="000000"/>
          <w:sz w:val="22"/>
          <w:szCs w:val="22"/>
        </w:rPr>
        <w:t>A Rendelet 13. § (3) és (4) bekezdései szerinti meghatalmazások a benyújtandó ajánlat kötelező tartalmi elemei.</w:t>
      </w:r>
    </w:p>
    <w:p w14:paraId="4D6ED804" w14:textId="3061F6C2" w:rsidR="00BB3624" w:rsidRDefault="00BB3624" w:rsidP="00E45CE8">
      <w:pPr>
        <w:spacing w:before="60" w:after="60"/>
        <w:jc w:val="both"/>
        <w:rPr>
          <w:color w:val="000000"/>
          <w:sz w:val="22"/>
          <w:szCs w:val="22"/>
        </w:rPr>
      </w:pPr>
    </w:p>
    <w:p w14:paraId="39443A22" w14:textId="06841AD8" w:rsidR="00BB3624" w:rsidRPr="00BB3624" w:rsidRDefault="00BB3624" w:rsidP="00BB3624">
      <w:pPr>
        <w:pStyle w:val="Listaszerbekezds"/>
        <w:numPr>
          <w:ilvl w:val="0"/>
          <w:numId w:val="16"/>
        </w:numPr>
        <w:spacing w:before="60" w:after="60"/>
        <w:ind w:left="284" w:hanging="284"/>
        <w:jc w:val="both"/>
        <w:rPr>
          <w:b/>
          <w:color w:val="000000"/>
          <w:sz w:val="22"/>
          <w:szCs w:val="22"/>
        </w:rPr>
      </w:pPr>
      <w:r w:rsidRPr="00BB3624">
        <w:rPr>
          <w:b/>
          <w:color w:val="000000"/>
          <w:sz w:val="22"/>
          <w:szCs w:val="22"/>
          <w:lang w:val="hu-HU"/>
        </w:rPr>
        <w:t xml:space="preserve"> A Felhívás V.3 pontjába tartozó egyéb feltételek</w:t>
      </w:r>
    </w:p>
    <w:p w14:paraId="6D78E8B7" w14:textId="15069628" w:rsidR="007E293B" w:rsidRDefault="007E293B" w:rsidP="00386CF2">
      <w:pPr>
        <w:jc w:val="both"/>
        <w:rPr>
          <w:sz w:val="22"/>
          <w:szCs w:val="22"/>
        </w:rPr>
      </w:pPr>
    </w:p>
    <w:p w14:paraId="51AB8775" w14:textId="2E9BC480" w:rsidR="00BB3624" w:rsidRDefault="00BB3624" w:rsidP="00BB3624">
      <w:pPr>
        <w:numPr>
          <w:ilvl w:val="0"/>
          <w:numId w:val="33"/>
        </w:numPr>
        <w:ind w:left="426" w:hanging="426"/>
        <w:jc w:val="both"/>
        <w:rPr>
          <w:sz w:val="22"/>
          <w:szCs w:val="22"/>
          <w:u w:val="single"/>
        </w:rPr>
      </w:pPr>
      <w:r w:rsidRPr="00E112D2">
        <w:rPr>
          <w:sz w:val="22"/>
          <w:szCs w:val="22"/>
          <w:u w:val="single"/>
        </w:rPr>
        <w:t>Az ajánlatban benyújtandó iratok:</w:t>
      </w:r>
    </w:p>
    <w:p w14:paraId="736C361D" w14:textId="6AA23ED3" w:rsidR="00BB3624" w:rsidRPr="00BB3624" w:rsidRDefault="00BB3624" w:rsidP="00BB3624">
      <w:pPr>
        <w:pStyle w:val="Listaszerbekezds1"/>
        <w:widowControl w:val="0"/>
        <w:ind w:left="0"/>
        <w:jc w:val="both"/>
        <w:rPr>
          <w:sz w:val="22"/>
          <w:szCs w:val="22"/>
          <w:lang w:eastAsia="zh-CN"/>
        </w:rPr>
      </w:pPr>
    </w:p>
    <w:p w14:paraId="1964D925" w14:textId="77777777" w:rsidR="00BB3624" w:rsidRPr="00BB3624" w:rsidRDefault="00BB3624" w:rsidP="00BB3624">
      <w:pPr>
        <w:pStyle w:val="Listaszerbekezds1"/>
        <w:widowControl w:val="0"/>
        <w:ind w:left="0"/>
        <w:jc w:val="both"/>
        <w:rPr>
          <w:sz w:val="22"/>
          <w:szCs w:val="22"/>
          <w:lang w:eastAsia="zh-CN"/>
        </w:rPr>
      </w:pPr>
      <w:r w:rsidRPr="00BB3624">
        <w:rPr>
          <w:iCs/>
          <w:sz w:val="22"/>
          <w:szCs w:val="22"/>
          <w:lang w:eastAsia="zh-CN"/>
        </w:rPr>
        <w:t>- Amennyiben az ajánlatkérő valamely benyújtandó nyilatkozatra vonatkozóan űrlapot bocsátott rendelkezésre, úgy az űrlap kitöltése kötelező.</w:t>
      </w:r>
      <w:r w:rsidRPr="00BB3624">
        <w:rPr>
          <w:sz w:val="22"/>
          <w:szCs w:val="22"/>
          <w:lang w:eastAsia="zh-CN"/>
        </w:rPr>
        <w:t xml:space="preserve"> 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14:paraId="4CEB156A" w14:textId="77777777" w:rsidR="00BB3624" w:rsidRPr="00BB3624" w:rsidRDefault="00BB3624" w:rsidP="00BB3624">
      <w:pPr>
        <w:widowControl w:val="0"/>
        <w:autoSpaceDE w:val="0"/>
        <w:autoSpaceDN w:val="0"/>
        <w:adjustRightInd w:val="0"/>
        <w:jc w:val="both"/>
        <w:rPr>
          <w:sz w:val="22"/>
          <w:szCs w:val="22"/>
          <w:lang w:eastAsia="zh-CN"/>
        </w:rPr>
      </w:pPr>
      <w:r w:rsidRPr="00BB3624">
        <w:rPr>
          <w:sz w:val="22"/>
          <w:szCs w:val="22"/>
          <w:lang w:eastAsia="zh-CN"/>
        </w:rPr>
        <w:t>- A Kbt. 66. § (2) bekezdése alapján az ajánlatnak tartalmaznia kell az ajánlattevő kifejezett nyilatkozatát az ajánlattételi felhívás feltételeire, a szerződés megkötésére és teljesítésére, valamint a kért ellenszolgáltatásra vonatkozóan. A nyilatkozatot az EKR rendszerben rendelkezésre álló űrlap kitöltésével kell megtenni.</w:t>
      </w:r>
    </w:p>
    <w:p w14:paraId="71A16D74" w14:textId="77777777" w:rsidR="00BB3624" w:rsidRPr="00BB3624" w:rsidRDefault="00BB3624" w:rsidP="00BB3624">
      <w:pPr>
        <w:pStyle w:val="Listaszerbekezds"/>
        <w:ind w:left="0"/>
        <w:jc w:val="both"/>
        <w:rPr>
          <w:sz w:val="22"/>
          <w:szCs w:val="22"/>
          <w:lang w:val="hu-HU" w:eastAsia="zh-CN"/>
        </w:rPr>
      </w:pPr>
      <w:r w:rsidRPr="00BB3624">
        <w:rPr>
          <w:sz w:val="22"/>
          <w:szCs w:val="22"/>
          <w:lang w:val="hu-HU" w:eastAsia="zh-CN"/>
        </w:rPr>
        <w:t>- Az ajánlathoz csatolni kell azokat az iratokat is, amelyek nem lettek külön megnevezve, azonban a dokumentáció (illetve annak mellékletei) tartalmazzák, vagy amelyek a Kbt. előír.</w:t>
      </w:r>
    </w:p>
    <w:p w14:paraId="58F0F533" w14:textId="03E5CE34" w:rsidR="00BB3624" w:rsidRDefault="00BB3624" w:rsidP="00BB3624">
      <w:pPr>
        <w:pStyle w:val="NormlWeb"/>
        <w:spacing w:before="60" w:beforeAutospacing="0" w:after="60" w:afterAutospacing="0"/>
        <w:jc w:val="both"/>
        <w:rPr>
          <w:sz w:val="22"/>
          <w:szCs w:val="22"/>
          <w:lang w:eastAsia="zh-CN"/>
        </w:rPr>
      </w:pPr>
      <w:r w:rsidRPr="00BB3624">
        <w:rPr>
          <w:sz w:val="22"/>
          <w:szCs w:val="22"/>
          <w:lang w:eastAsia="zh-CN"/>
        </w:rPr>
        <w:t>- Az EKR-ben az ajánlatkérő a közbeszerzési dokumentumok között elektronikus űrlapként hozza létre a felolvasólap mintáját, amelyet az ajánlattevő az elektronikus űrlap formájában köteles az ajánlat részeként kitölteni.</w:t>
      </w:r>
    </w:p>
    <w:p w14:paraId="2224593D" w14:textId="77777777" w:rsidR="00BB3624" w:rsidRDefault="00BB3624" w:rsidP="00BB3624">
      <w:pPr>
        <w:pStyle w:val="NormlWeb"/>
        <w:spacing w:before="60" w:beforeAutospacing="0" w:after="60" w:afterAutospacing="0"/>
        <w:jc w:val="both"/>
        <w:rPr>
          <w:sz w:val="22"/>
          <w:szCs w:val="22"/>
          <w:lang w:eastAsia="zh-CN"/>
        </w:rPr>
      </w:pPr>
    </w:p>
    <w:p w14:paraId="16B19750" w14:textId="0E4600DD" w:rsidR="00BB3624" w:rsidRPr="00E112D2" w:rsidRDefault="00BB3624" w:rsidP="00BB3624">
      <w:pPr>
        <w:rPr>
          <w:b/>
          <w:sz w:val="22"/>
          <w:szCs w:val="22"/>
        </w:rPr>
      </w:pPr>
      <w:r w:rsidRPr="00C8780D">
        <w:rPr>
          <w:sz w:val="22"/>
          <w:szCs w:val="22"/>
        </w:rPr>
        <w:t xml:space="preserve">- </w:t>
      </w:r>
      <w:r w:rsidRPr="00E112D2">
        <w:rPr>
          <w:b/>
          <w:sz w:val="22"/>
          <w:szCs w:val="22"/>
        </w:rPr>
        <w:t>Szakmai ajánlat:</w:t>
      </w:r>
    </w:p>
    <w:p w14:paraId="36068CE3" w14:textId="77777777" w:rsidR="00BB3624" w:rsidRPr="00E112D2" w:rsidRDefault="00BB3624" w:rsidP="00BB3624">
      <w:pPr>
        <w:numPr>
          <w:ilvl w:val="0"/>
          <w:numId w:val="34"/>
        </w:numPr>
        <w:spacing w:before="40" w:after="40"/>
        <w:ind w:left="714" w:hanging="357"/>
        <w:jc w:val="both"/>
        <w:rPr>
          <w:sz w:val="22"/>
          <w:szCs w:val="22"/>
        </w:rPr>
      </w:pPr>
      <w:r w:rsidRPr="00E112D2">
        <w:rPr>
          <w:sz w:val="22"/>
          <w:szCs w:val="22"/>
        </w:rPr>
        <w:t xml:space="preserve">Az ajánlattevőnek a pénzügyi ajánlata részeként </w:t>
      </w:r>
      <w:r w:rsidRPr="00E112D2">
        <w:rPr>
          <w:b/>
          <w:sz w:val="22"/>
          <w:szCs w:val="22"/>
        </w:rPr>
        <w:t>tételes árazott költségvetést</w:t>
      </w:r>
      <w:r w:rsidRPr="00E112D2">
        <w:rPr>
          <w:sz w:val="22"/>
          <w:szCs w:val="22"/>
        </w:rPr>
        <w:t xml:space="preserve"> kell benyújtania. A tételes költségvetést a dokumentációban szereplő árazatlan költségvetések valamennyi sorának hiánytalan kitöltésével kell elkészíteni. A költségvetés elkészítése során az árazatlan költségvetések tartalma (az egyes tételek tartalma és mennyisége, a költségvetés szerkezete) nem módosítható, nem egészíthető ki, ide nem értve az ajánlatkérő által kiegészítő tájékoztatás keretében kért esetleges módosításokat. A pénzügyi ajánlat hiánypótlás során a Kbt. 71. § (8) bekezdés b) pontja szerint módosítható.</w:t>
      </w:r>
    </w:p>
    <w:p w14:paraId="3457BC7A" w14:textId="77777777" w:rsidR="00BB3624" w:rsidRPr="00067927" w:rsidRDefault="00BB3624" w:rsidP="00BB3624">
      <w:pPr>
        <w:numPr>
          <w:ilvl w:val="0"/>
          <w:numId w:val="34"/>
        </w:numPr>
        <w:spacing w:before="40" w:after="40"/>
        <w:ind w:left="714" w:hanging="357"/>
        <w:jc w:val="both"/>
        <w:rPr>
          <w:sz w:val="22"/>
          <w:szCs w:val="22"/>
        </w:rPr>
      </w:pPr>
      <w:r w:rsidRPr="00E112D2">
        <w:rPr>
          <w:sz w:val="22"/>
          <w:szCs w:val="22"/>
        </w:rPr>
        <w:t>Tekintettel arra, hogy a megkötendő vállalkozási szerződés egyösszegű átalányáras, a vállalkozói díj meghatározása az ajánlattevők kockázata, az esetleges előre nem látható költségeket, műszaki észrevételeket, stb. az árazatlan költségvetésekben szereplő meglévő tételekbe kell beépíteni, új tételek, mennyiségi eltérések beépítésére nincs lehetőség.</w:t>
      </w:r>
    </w:p>
    <w:p w14:paraId="376D68F2" w14:textId="77777777" w:rsidR="00BB3624" w:rsidRPr="00E112D2" w:rsidRDefault="00BB3624" w:rsidP="00BB3624">
      <w:pPr>
        <w:numPr>
          <w:ilvl w:val="0"/>
          <w:numId w:val="34"/>
        </w:numPr>
        <w:spacing w:before="40" w:after="40"/>
        <w:ind w:left="714" w:hanging="357"/>
        <w:jc w:val="both"/>
        <w:rPr>
          <w:sz w:val="22"/>
          <w:szCs w:val="22"/>
        </w:rPr>
      </w:pPr>
      <w:r w:rsidRPr="00E112D2">
        <w:rPr>
          <w:sz w:val="22"/>
          <w:szCs w:val="22"/>
        </w:rPr>
        <w:t>Az ajánlatkérő felhívja az ajánlattevők figyelmét, hogy a közbeszerzési műszaki leírásban esetlegesen meghatározott gyártmányú, eredetű, típusú dologra, eljárásra, tevékenységre, személyre, szabadalomra vagy védjegyre való hivatkozás csak a tárgy jellegének egyértelmű meghatározása érdekében történt, és a megnevezés mellett a „vagy azzal egyenértékű” kifejezést minden esetben érteni kell.</w:t>
      </w:r>
    </w:p>
    <w:p w14:paraId="7B5FE500" w14:textId="703A2E94" w:rsidR="00BB3624" w:rsidRDefault="00BB3624" w:rsidP="00BB3624">
      <w:pPr>
        <w:numPr>
          <w:ilvl w:val="0"/>
          <w:numId w:val="34"/>
        </w:numPr>
        <w:spacing w:before="40" w:after="40"/>
        <w:ind w:left="714" w:hanging="357"/>
        <w:jc w:val="both"/>
        <w:rPr>
          <w:sz w:val="22"/>
          <w:szCs w:val="22"/>
        </w:rPr>
      </w:pPr>
      <w:r w:rsidRPr="00E112D2">
        <w:rPr>
          <w:sz w:val="22"/>
          <w:szCs w:val="22"/>
        </w:rPr>
        <w:t xml:space="preserve">Amennyiben ajánlattevő a költségvetési kiírások valamely sora alapján nem az ott megjelölt márkájú, típusú terméket, hanem azzal egyenértékű más terméket kíván a kivitelezésben felhasználni, akkor az </w:t>
      </w:r>
      <w:r w:rsidRPr="00E112D2">
        <w:rPr>
          <w:b/>
          <w:sz w:val="22"/>
          <w:szCs w:val="22"/>
        </w:rPr>
        <w:t>ajánlatához mellékelni kell a termék dokumentációját vagy műszaki leírását</w:t>
      </w:r>
      <w:r w:rsidRPr="00E112D2">
        <w:rPr>
          <w:sz w:val="22"/>
          <w:szCs w:val="22"/>
        </w:rPr>
        <w:t xml:space="preserve">, továbbá külön </w:t>
      </w:r>
      <w:r w:rsidRPr="00E112D2">
        <w:rPr>
          <w:b/>
          <w:sz w:val="22"/>
          <w:szCs w:val="22"/>
        </w:rPr>
        <w:t>nyilatkozatban részletezni kell, hogy a választott termék minden paramétere azonos vagy jobb, mint a költségvetési kiírásban szereplő terméké</w:t>
      </w:r>
      <w:r w:rsidRPr="00E112D2">
        <w:rPr>
          <w:sz w:val="22"/>
          <w:szCs w:val="22"/>
        </w:rPr>
        <w:t>. Amely költségvetési kiírási soroknál ajánlattevő nem tesz márka/típus-módosítási kitételt és nem csatol dokumentációt, ott ajánlattevő vállalja, hogy a kivitelezés során a kiírásban szereplő márkájú/típusú terméket használja fel. Emellett ajánlatkérő felhívja ajánlattevők figyelmét a 322/2015. (X.30.) Korm. rendelet 28. §-ában foglaltakra.</w:t>
      </w:r>
    </w:p>
    <w:p w14:paraId="0F29A6E8" w14:textId="77777777" w:rsidR="00027242" w:rsidRDefault="00027242" w:rsidP="00027242">
      <w:pPr>
        <w:spacing w:before="40" w:after="40"/>
        <w:ind w:left="714"/>
        <w:jc w:val="both"/>
        <w:rPr>
          <w:sz w:val="22"/>
          <w:szCs w:val="22"/>
        </w:rPr>
      </w:pPr>
    </w:p>
    <w:p w14:paraId="37520830" w14:textId="065C2CDD" w:rsidR="00BB3624" w:rsidRPr="00BC0DC9" w:rsidRDefault="00BB3624" w:rsidP="00BB3624">
      <w:pPr>
        <w:pStyle w:val="NormlWeb"/>
        <w:spacing w:before="60" w:beforeAutospacing="0" w:after="60" w:afterAutospacing="0"/>
        <w:jc w:val="both"/>
        <w:rPr>
          <w:sz w:val="22"/>
          <w:lang w:eastAsia="zh-CN"/>
        </w:rPr>
      </w:pPr>
      <w:r>
        <w:rPr>
          <w:b/>
          <w:sz w:val="22"/>
          <w:szCs w:val="22"/>
        </w:rPr>
        <w:t xml:space="preserve">- </w:t>
      </w:r>
      <w:r w:rsidRPr="00BC0DC9">
        <w:rPr>
          <w:b/>
          <w:sz w:val="22"/>
          <w:szCs w:val="22"/>
        </w:rPr>
        <w:t>A Kbt. 66. § (6) bekezdés a)-b) pontjai alapján</w:t>
      </w:r>
      <w:r w:rsidRPr="00BC0DC9">
        <w:rPr>
          <w:sz w:val="22"/>
          <w:szCs w:val="22"/>
        </w:rPr>
        <w:t xml:space="preserve"> az ajánlatban meg kell jelölni (</w:t>
      </w:r>
      <w:r w:rsidR="00C17418">
        <w:rPr>
          <w:sz w:val="22"/>
          <w:szCs w:val="22"/>
        </w:rPr>
        <w:t>EKR űrlap formájában</w:t>
      </w:r>
      <w:r w:rsidRPr="00BC0DC9">
        <w:rPr>
          <w:sz w:val="22"/>
          <w:szCs w:val="22"/>
        </w:rPr>
        <w:t>):</w:t>
      </w:r>
    </w:p>
    <w:p w14:paraId="6110D8D3" w14:textId="77777777" w:rsidR="00BB3624" w:rsidRDefault="00BB3624" w:rsidP="00BB3624">
      <w:pPr>
        <w:pStyle w:val="NormlWeb"/>
        <w:widowControl w:val="0"/>
        <w:numPr>
          <w:ilvl w:val="0"/>
          <w:numId w:val="35"/>
        </w:numPr>
        <w:spacing w:before="0" w:beforeAutospacing="0" w:after="0" w:afterAutospacing="0"/>
        <w:ind w:left="1985" w:right="150"/>
        <w:jc w:val="both"/>
        <w:rPr>
          <w:sz w:val="22"/>
          <w:szCs w:val="22"/>
        </w:rPr>
      </w:pPr>
      <w:r>
        <w:rPr>
          <w:sz w:val="22"/>
          <w:szCs w:val="22"/>
        </w:rPr>
        <w:t>a közbeszerzésnek azt a részét (részeit), amelynek teljesítéséhez az ajánlattevő alvállalkozót kíván igénybe venni,</w:t>
      </w:r>
    </w:p>
    <w:p w14:paraId="5E5B0A1E" w14:textId="77777777" w:rsidR="00BB3624" w:rsidRDefault="00BB3624" w:rsidP="00BB3624">
      <w:pPr>
        <w:pStyle w:val="NormlWeb"/>
        <w:widowControl w:val="0"/>
        <w:numPr>
          <w:ilvl w:val="0"/>
          <w:numId w:val="35"/>
        </w:numPr>
        <w:spacing w:before="0" w:beforeAutospacing="0" w:after="0" w:afterAutospacing="0"/>
        <w:ind w:left="1985" w:right="150"/>
        <w:jc w:val="both"/>
        <w:rPr>
          <w:sz w:val="22"/>
          <w:szCs w:val="22"/>
        </w:rPr>
      </w:pPr>
      <w:r>
        <w:rPr>
          <w:sz w:val="22"/>
          <w:szCs w:val="22"/>
        </w:rPr>
        <w:t xml:space="preserve">az ezen részek tekintetében igénybe venni kívánt és az ajánlat benyújtásakor már ismert alvállalkozókat </w:t>
      </w:r>
    </w:p>
    <w:p w14:paraId="44DBDC69" w14:textId="77777777" w:rsidR="00BB3624" w:rsidRPr="00E112D2" w:rsidRDefault="00BB3624" w:rsidP="00BB3624">
      <w:pPr>
        <w:jc w:val="both"/>
        <w:rPr>
          <w:sz w:val="22"/>
          <w:szCs w:val="22"/>
        </w:rPr>
      </w:pPr>
      <w:bookmarkStart w:id="93" w:name="pr315"/>
      <w:bookmarkStart w:id="94" w:name="pr316"/>
      <w:bookmarkEnd w:id="93"/>
      <w:bookmarkEnd w:id="94"/>
    </w:p>
    <w:p w14:paraId="39CA9B9A" w14:textId="48D23B55" w:rsidR="003148A0" w:rsidRPr="00E112D2" w:rsidRDefault="00BB3624" w:rsidP="003148A0">
      <w:pPr>
        <w:jc w:val="both"/>
        <w:rPr>
          <w:sz w:val="22"/>
          <w:szCs w:val="22"/>
        </w:rPr>
      </w:pPr>
      <w:r w:rsidRPr="00E112D2">
        <w:rPr>
          <w:sz w:val="22"/>
          <w:szCs w:val="22"/>
        </w:rPr>
        <w:t xml:space="preserve">- Az ajánlatnak tartalmaznia kell az ajánlattevő(k) </w:t>
      </w:r>
      <w:r w:rsidRPr="00E112D2">
        <w:rPr>
          <w:b/>
          <w:sz w:val="22"/>
          <w:szCs w:val="22"/>
        </w:rPr>
        <w:t>Kbt. 67. § (4) bekezdése szerinti nyilatkozatát</w:t>
      </w:r>
      <w:r w:rsidRPr="00185047">
        <w:t xml:space="preserve"> </w:t>
      </w:r>
      <w:r w:rsidRPr="00185047">
        <w:rPr>
          <w:b/>
          <w:sz w:val="22"/>
          <w:szCs w:val="22"/>
        </w:rPr>
        <w:t>a 321/2015. (X.30.) Korm. rendelet 17. § (2) bekezdése alapján</w:t>
      </w:r>
      <w:r w:rsidR="00686F05">
        <w:rPr>
          <w:sz w:val="22"/>
          <w:szCs w:val="22"/>
        </w:rPr>
        <w:t>.</w:t>
      </w:r>
      <w:r w:rsidR="00EB642B">
        <w:rPr>
          <w:sz w:val="22"/>
          <w:szCs w:val="22"/>
        </w:rPr>
        <w:t xml:space="preserve"> A nyilatkozat EKR űrlap formájában kerül rendelkezésre bocsátásra.</w:t>
      </w:r>
    </w:p>
    <w:p w14:paraId="2F0D3212" w14:textId="77777777" w:rsidR="00BB3624" w:rsidRPr="00E112D2" w:rsidRDefault="00BB3624" w:rsidP="00BB3624">
      <w:pPr>
        <w:jc w:val="both"/>
        <w:rPr>
          <w:sz w:val="22"/>
          <w:szCs w:val="22"/>
        </w:rPr>
      </w:pPr>
    </w:p>
    <w:p w14:paraId="5B8DCD71" w14:textId="6DCF6BA7" w:rsidR="00BB3624" w:rsidRPr="00E112D2" w:rsidRDefault="00BB3624" w:rsidP="00BB3624">
      <w:pPr>
        <w:jc w:val="both"/>
        <w:rPr>
          <w:sz w:val="22"/>
          <w:szCs w:val="22"/>
        </w:rPr>
      </w:pPr>
      <w:r w:rsidRPr="00E112D2">
        <w:rPr>
          <w:sz w:val="22"/>
          <w:szCs w:val="22"/>
        </w:rPr>
        <w:t>-</w:t>
      </w:r>
      <w:r w:rsidRPr="00E112D2" w:rsidDel="000871AB">
        <w:rPr>
          <w:sz w:val="22"/>
          <w:szCs w:val="22"/>
        </w:rPr>
        <w:t xml:space="preserve"> </w:t>
      </w:r>
      <w:r w:rsidRPr="00E112D2">
        <w:rPr>
          <w:sz w:val="22"/>
          <w:szCs w:val="22"/>
        </w:rPr>
        <w:t>Több gazdasági szereplő közösen is tehet ajánlatot, azonban az ajánlattételre felhívott gazdasági szereplők közösen nem tehetnek ajánlatot. Közös ajánlattétel esetén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Közös ajánlattétel esetén be kell csatolni a közös ajánlattevők megállapodását, amelyben rögzítik a Kbt. 35. § (6) bekezdésében előírt egyetemleges felelősségvállalást a szerződés teljesítéséért, továbbá meg kell adni a közös ajánlattevők munkamegosztását a feladatok és azok részaránya tekintetében.</w:t>
      </w:r>
      <w:r w:rsidR="00B77DEF">
        <w:rPr>
          <w:sz w:val="22"/>
          <w:szCs w:val="22"/>
        </w:rPr>
        <w:t xml:space="preserve"> </w:t>
      </w:r>
    </w:p>
    <w:p w14:paraId="6A0F5286" w14:textId="77777777" w:rsidR="00BB3624" w:rsidRPr="00E112D2" w:rsidRDefault="00BB3624" w:rsidP="00BB3624">
      <w:pPr>
        <w:jc w:val="both"/>
        <w:rPr>
          <w:sz w:val="22"/>
          <w:szCs w:val="22"/>
        </w:rPr>
      </w:pPr>
    </w:p>
    <w:p w14:paraId="68DDBCCA" w14:textId="1D257F46" w:rsidR="00BB3624" w:rsidRDefault="00BB3624" w:rsidP="00BB3624">
      <w:pPr>
        <w:jc w:val="both"/>
        <w:rPr>
          <w:sz w:val="22"/>
          <w:szCs w:val="22"/>
        </w:rPr>
      </w:pPr>
      <w:r w:rsidRPr="00E112D2">
        <w:rPr>
          <w:sz w:val="22"/>
          <w:szCs w:val="22"/>
        </w:rPr>
        <w:t xml:space="preserve">- Az ajánlatnak tartalmaznia kell az ajánlattevő(k) részéről az ajánlatot cégszerűen aláíró személy(ek) </w:t>
      </w:r>
      <w:r w:rsidRPr="00E112D2">
        <w:rPr>
          <w:b/>
          <w:sz w:val="22"/>
          <w:szCs w:val="22"/>
        </w:rPr>
        <w:t xml:space="preserve">aláírási címpéldányát vagy </w:t>
      </w:r>
      <w:r w:rsidR="0069793D" w:rsidRPr="0069793D">
        <w:rPr>
          <w:b/>
          <w:sz w:val="22"/>
          <w:szCs w:val="22"/>
        </w:rPr>
        <w:t>ügyvéd vagy kamarai jogtanácsos</w:t>
      </w:r>
      <w:r w:rsidR="00A26713">
        <w:rPr>
          <w:b/>
          <w:sz w:val="22"/>
          <w:szCs w:val="22"/>
        </w:rPr>
        <w:t xml:space="preserve"> </w:t>
      </w:r>
      <w:r w:rsidRPr="00E112D2">
        <w:rPr>
          <w:b/>
          <w:sz w:val="22"/>
          <w:szCs w:val="22"/>
        </w:rPr>
        <w:t>által ellenjegyzett aláírás mintáját</w:t>
      </w:r>
      <w:r w:rsidRPr="00E112D2">
        <w:rPr>
          <w:sz w:val="22"/>
          <w:szCs w:val="22"/>
        </w:rPr>
        <w:t>. Ha az ajánlatot nem cégjegyzésre jogosult személy írja alá, csatolni kell a teljes bizonyító erejű magánokiratba foglalt, a meghatalmazott aláírását is tartalmazó meghatalmazását. (2006. évi V. törvény 9. § (1) bekezdése szerint).</w:t>
      </w:r>
    </w:p>
    <w:p w14:paraId="4B5BF5D7" w14:textId="77777777" w:rsidR="00BB3624" w:rsidRPr="00E112D2" w:rsidRDefault="00BB3624" w:rsidP="00BB3624">
      <w:pPr>
        <w:jc w:val="both"/>
        <w:rPr>
          <w:sz w:val="22"/>
          <w:szCs w:val="22"/>
        </w:rPr>
      </w:pPr>
    </w:p>
    <w:p w14:paraId="7628E164" w14:textId="77777777" w:rsidR="00BB3624" w:rsidRPr="00E112D2" w:rsidRDefault="00BB3624" w:rsidP="00BB3624">
      <w:pPr>
        <w:jc w:val="both"/>
        <w:rPr>
          <w:sz w:val="22"/>
          <w:szCs w:val="22"/>
        </w:rPr>
      </w:pPr>
      <w:r w:rsidRPr="00E112D2">
        <w:rPr>
          <w:sz w:val="22"/>
          <w:szCs w:val="22"/>
        </w:rPr>
        <w:t>- Amennyiben az ajánlattevő az ajánlatában – átalakulásra hivatkozással – jogelődje bármely adatát fel kívánja használni, az ajánlathoz csatolni kell a jogutódlás tényét, körülményét bizonyító cégiratokat egyszerű másolatban, így különösen a szétválási, kiválási szerződést, átalakulási cégiratokat.</w:t>
      </w:r>
    </w:p>
    <w:p w14:paraId="195BB75C" w14:textId="77777777" w:rsidR="00BB3624" w:rsidRPr="00E112D2" w:rsidRDefault="00BB3624" w:rsidP="00BB3624">
      <w:pPr>
        <w:jc w:val="both"/>
        <w:rPr>
          <w:sz w:val="22"/>
          <w:szCs w:val="22"/>
        </w:rPr>
      </w:pPr>
    </w:p>
    <w:p w14:paraId="6E960BFA" w14:textId="77777777" w:rsidR="00BB3624" w:rsidRPr="00E112D2" w:rsidRDefault="00BB3624" w:rsidP="00BB3624">
      <w:pPr>
        <w:jc w:val="both"/>
        <w:rPr>
          <w:sz w:val="22"/>
          <w:szCs w:val="22"/>
        </w:rPr>
      </w:pPr>
      <w:r w:rsidRPr="00E112D2">
        <w:rPr>
          <w:sz w:val="22"/>
          <w:szCs w:val="22"/>
        </w:rPr>
        <w:t>- Az ajánlattevő tekintetében folyamatban lévő változásbejegyzési eljárás esetében, a 321/2015. (X.30.) Korm. rendelet 13. §-a alapján az ajánlathoz csatolni kell a cégbírósághoz benyújtott változásbejegyzési kérelmet és az annak érkezéséről a cégbíróság által megküldött igazolást. Amennyiben nincs folyamatban el nem bírált változásbejegyzési eljárás, úgy erről ajánlattevő nyilatkozni köteles.</w:t>
      </w:r>
    </w:p>
    <w:p w14:paraId="0D566192" w14:textId="77777777" w:rsidR="00BB3624" w:rsidRPr="00E112D2" w:rsidRDefault="00BB3624" w:rsidP="00BB3624">
      <w:pPr>
        <w:jc w:val="both"/>
        <w:rPr>
          <w:sz w:val="22"/>
          <w:szCs w:val="22"/>
        </w:rPr>
      </w:pPr>
    </w:p>
    <w:p w14:paraId="45E9D94F" w14:textId="4330F567" w:rsidR="00BB3624" w:rsidRPr="00E112D2" w:rsidRDefault="00BB3624" w:rsidP="00BB3624">
      <w:pPr>
        <w:jc w:val="both"/>
        <w:rPr>
          <w:sz w:val="22"/>
          <w:szCs w:val="22"/>
        </w:rPr>
      </w:pPr>
      <w:r w:rsidRPr="00E112D2">
        <w:rPr>
          <w:sz w:val="22"/>
          <w:szCs w:val="22"/>
        </w:rPr>
        <w:t>- Az ajánlatnak tartalmaznia kell a kizáró okok fenn nem állásának igazolásait</w:t>
      </w:r>
      <w:r w:rsidR="0069793D">
        <w:rPr>
          <w:sz w:val="22"/>
          <w:szCs w:val="22"/>
        </w:rPr>
        <w:t>.</w:t>
      </w:r>
    </w:p>
    <w:p w14:paraId="3742792D" w14:textId="77777777" w:rsidR="00BB3624" w:rsidRPr="00E112D2" w:rsidRDefault="00BB3624" w:rsidP="00BB3624">
      <w:pPr>
        <w:jc w:val="both"/>
        <w:rPr>
          <w:sz w:val="22"/>
          <w:szCs w:val="22"/>
        </w:rPr>
      </w:pPr>
    </w:p>
    <w:p w14:paraId="0C2F8626" w14:textId="77777777" w:rsidR="00BB3624" w:rsidRPr="00E112D2" w:rsidRDefault="00BB3624" w:rsidP="00BB3624">
      <w:pPr>
        <w:jc w:val="both"/>
        <w:rPr>
          <w:sz w:val="22"/>
          <w:szCs w:val="22"/>
        </w:rPr>
      </w:pPr>
      <w:r w:rsidRPr="00E112D2">
        <w:rPr>
          <w:sz w:val="22"/>
          <w:szCs w:val="22"/>
        </w:rPr>
        <w:t>- Az ajánlatnak tartalmaznia kell valamennyi, az ajánlattételi felhívásban és dokumentációban, illetve jogszabályokban meghatározott egyéb dokumentumot.</w:t>
      </w:r>
    </w:p>
    <w:p w14:paraId="413483D0" w14:textId="77777777" w:rsidR="00BB3624" w:rsidRPr="00BB3624" w:rsidRDefault="00BB3624" w:rsidP="00BB3624">
      <w:pPr>
        <w:pStyle w:val="NormlWeb"/>
        <w:spacing w:before="60" w:beforeAutospacing="0" w:after="60" w:afterAutospacing="0"/>
        <w:jc w:val="both"/>
        <w:rPr>
          <w:sz w:val="22"/>
          <w:szCs w:val="22"/>
          <w:lang w:eastAsia="zh-CN"/>
        </w:rPr>
      </w:pPr>
    </w:p>
    <w:p w14:paraId="50C2CBC1" w14:textId="22A8F160" w:rsidR="00BB3624" w:rsidRPr="00E112D2" w:rsidRDefault="00BB3624" w:rsidP="00BB3624">
      <w:pPr>
        <w:jc w:val="both"/>
        <w:rPr>
          <w:sz w:val="22"/>
          <w:szCs w:val="22"/>
          <w:u w:val="single"/>
        </w:rPr>
      </w:pPr>
      <w:r>
        <w:rPr>
          <w:sz w:val="22"/>
          <w:szCs w:val="22"/>
          <w:u w:val="single"/>
        </w:rPr>
        <w:t>2</w:t>
      </w:r>
      <w:r w:rsidRPr="00E112D2">
        <w:rPr>
          <w:sz w:val="22"/>
          <w:szCs w:val="22"/>
          <w:u w:val="single"/>
        </w:rPr>
        <w:t>. Egyéb előírások:</w:t>
      </w:r>
    </w:p>
    <w:p w14:paraId="5C0F8E3E" w14:textId="77777777" w:rsidR="00BB3624" w:rsidRPr="00E112D2" w:rsidRDefault="00BB3624" w:rsidP="00BB3624">
      <w:pPr>
        <w:jc w:val="both"/>
        <w:rPr>
          <w:sz w:val="22"/>
          <w:szCs w:val="22"/>
          <w:u w:val="single"/>
        </w:rPr>
      </w:pPr>
    </w:p>
    <w:p w14:paraId="5BD0C646" w14:textId="77777777" w:rsidR="00BB3624" w:rsidRPr="00E112D2" w:rsidRDefault="00BB3624" w:rsidP="00BB3624">
      <w:pPr>
        <w:jc w:val="both"/>
        <w:rPr>
          <w:sz w:val="22"/>
          <w:szCs w:val="22"/>
        </w:rPr>
      </w:pPr>
      <w:r w:rsidRPr="00E112D2">
        <w:rPr>
          <w:sz w:val="22"/>
          <w:szCs w:val="22"/>
        </w:rPr>
        <w:t xml:space="preserve">- </w:t>
      </w:r>
      <w:r w:rsidRPr="00E112D2">
        <w:rPr>
          <w:b/>
          <w:sz w:val="22"/>
          <w:szCs w:val="22"/>
        </w:rPr>
        <w:t>Elektronikus nyilvántartások:</w:t>
      </w:r>
      <w:r w:rsidRPr="00E112D2">
        <w:rPr>
          <w:sz w:val="22"/>
          <w:szCs w:val="22"/>
        </w:rPr>
        <w:t xml:space="preserve"> amennyiben az ajánlattevő, alvállalkozó vagy az alkalmasság igazolásában résztvevő gazdasági szereplő valamely a felhívásban vagy a dokumentációban előírt igazolás helyett a Kbt. 69. § (11) bekezdése szerint kíván tényt vagy adatot igazolni, abban az esetben az ajánlattevő, alvállalkozó, az alkalmasság igazolásában résztvevő gazdasági szereplő nyilatkozatban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w:t>
      </w:r>
    </w:p>
    <w:p w14:paraId="73535EE4" w14:textId="77777777" w:rsidR="00BB3624" w:rsidRPr="00E112D2" w:rsidRDefault="00BB3624" w:rsidP="00BB3624">
      <w:pPr>
        <w:jc w:val="both"/>
        <w:rPr>
          <w:sz w:val="22"/>
          <w:szCs w:val="22"/>
        </w:rPr>
      </w:pPr>
    </w:p>
    <w:p w14:paraId="606C4D82" w14:textId="77777777" w:rsidR="00BB3624" w:rsidRDefault="00BB3624" w:rsidP="00BB3624">
      <w:pPr>
        <w:jc w:val="both"/>
        <w:rPr>
          <w:sz w:val="22"/>
          <w:szCs w:val="22"/>
        </w:rPr>
      </w:pPr>
      <w:r w:rsidRPr="00E112D2">
        <w:rPr>
          <w:sz w:val="22"/>
          <w:szCs w:val="22"/>
        </w:rPr>
        <w:t>- Az eljárás és az ajánlattétel nyelve a magyar.</w:t>
      </w:r>
    </w:p>
    <w:p w14:paraId="35E657A8" w14:textId="77777777" w:rsidR="00BB3624" w:rsidRDefault="00BB3624" w:rsidP="00BB3624">
      <w:pPr>
        <w:jc w:val="both"/>
        <w:rPr>
          <w:sz w:val="22"/>
          <w:szCs w:val="22"/>
        </w:rPr>
      </w:pPr>
    </w:p>
    <w:p w14:paraId="60BDA34B" w14:textId="77777777" w:rsidR="00BB3624" w:rsidRPr="00E112D2" w:rsidRDefault="00BB3624" w:rsidP="00BB3624">
      <w:pPr>
        <w:jc w:val="both"/>
        <w:rPr>
          <w:sz w:val="22"/>
          <w:szCs w:val="22"/>
        </w:rPr>
      </w:pPr>
      <w:r>
        <w:rPr>
          <w:sz w:val="22"/>
          <w:szCs w:val="22"/>
        </w:rPr>
        <w:t xml:space="preserve">- </w:t>
      </w:r>
      <w:r w:rsidRPr="002D45BD">
        <w:rPr>
          <w:sz w:val="22"/>
          <w:szCs w:val="22"/>
        </w:rPr>
        <w:t>Ajánlatkérő jelen közbeszerzési eljárásban ajánlati biztosíték nyújtását nem követeli meg.</w:t>
      </w:r>
    </w:p>
    <w:p w14:paraId="662E5739" w14:textId="77777777" w:rsidR="00BB3624" w:rsidRPr="00E112D2" w:rsidRDefault="00BB3624" w:rsidP="00BB3624">
      <w:pPr>
        <w:jc w:val="both"/>
        <w:rPr>
          <w:sz w:val="22"/>
          <w:szCs w:val="22"/>
          <w:u w:val="single"/>
        </w:rPr>
      </w:pPr>
    </w:p>
    <w:p w14:paraId="1AD523E4" w14:textId="77777777" w:rsidR="00BB3624" w:rsidRPr="00E112D2" w:rsidRDefault="00BB3624" w:rsidP="00BB3624">
      <w:pPr>
        <w:jc w:val="both"/>
        <w:rPr>
          <w:sz w:val="22"/>
          <w:szCs w:val="22"/>
        </w:rPr>
      </w:pPr>
      <w:r w:rsidRPr="00E112D2">
        <w:rPr>
          <w:sz w:val="22"/>
          <w:szCs w:val="22"/>
        </w:rPr>
        <w:t xml:space="preserve">- </w:t>
      </w:r>
      <w:r w:rsidRPr="00E112D2">
        <w:rPr>
          <w:b/>
          <w:sz w:val="22"/>
          <w:szCs w:val="22"/>
        </w:rPr>
        <w:t>Fordítás:</w:t>
      </w:r>
      <w:r w:rsidRPr="00E112D2">
        <w:rPr>
          <w:sz w:val="22"/>
          <w:szCs w:val="22"/>
        </w:rPr>
        <w:t xml:space="preserve"> az eljárás során mindennemű közlés magyar nyelven történik, kommunikáció semmilyen más nyelven nem fogadható el. Az idegen nyelvű iratokat felelős magyar fordításban is csatolni kell, figyelemmel a Kbt. 47. § (2) bekezdésére. Felelős fordítás alatt az ajánlatkérő az olyan fordítást érti, amely tekintetében az ajánlattevő képviseletére jogosult személy cégszerűen nyilatkozik, hogy az mindenben megfelel az eredeti szövegnek. Az ajánlatkérő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jogkövetkezményeket az ajánlattevőnek viselnie kell.</w:t>
      </w:r>
    </w:p>
    <w:p w14:paraId="7DCE90CE" w14:textId="77777777" w:rsidR="00BB3624" w:rsidRPr="00E112D2" w:rsidRDefault="00BB3624" w:rsidP="00BB3624">
      <w:pPr>
        <w:jc w:val="both"/>
        <w:rPr>
          <w:sz w:val="22"/>
          <w:szCs w:val="22"/>
        </w:rPr>
      </w:pPr>
    </w:p>
    <w:p w14:paraId="78962AC4" w14:textId="77777777" w:rsidR="00BB3624" w:rsidRPr="00E112D2" w:rsidRDefault="00BB3624" w:rsidP="00BB3624">
      <w:pPr>
        <w:jc w:val="both"/>
        <w:rPr>
          <w:sz w:val="22"/>
          <w:szCs w:val="22"/>
        </w:rPr>
      </w:pPr>
      <w:r w:rsidRPr="00E112D2">
        <w:rPr>
          <w:sz w:val="22"/>
          <w:szCs w:val="22"/>
        </w:rPr>
        <w:t xml:space="preserve">- </w:t>
      </w:r>
      <w:r w:rsidRPr="00E112D2">
        <w:rPr>
          <w:b/>
          <w:sz w:val="22"/>
          <w:szCs w:val="22"/>
        </w:rPr>
        <w:t>Árfolyamok:</w:t>
      </w:r>
      <w:r w:rsidRPr="00E112D2">
        <w:rPr>
          <w:sz w:val="22"/>
          <w:szCs w:val="22"/>
        </w:rPr>
        <w:t xml:space="preserve"> Az ajánlatban a különböző devizák forintra történő átszámításánál az ajánlattételi felhívás megküldésének napján érvényes Magyar Nemzeti Bank által meghatározott devizaárfolyamokat kell alkalmazni, referenciák tekintetében a teljesítés időpontjában érvényes Magyar Nemzeti Bank által meghatározott devizaárfolyamokat kell alkalmazni. Az ajánlatban szereplő, nem magyar forintban megadott összegek tekintetében az átszámítást tartalmazó iratot közvetlenül a kérdéses dokumentum mögé kell csatolni.</w:t>
      </w:r>
    </w:p>
    <w:p w14:paraId="33F38BD4" w14:textId="77777777" w:rsidR="00BB3624" w:rsidRPr="00E112D2" w:rsidRDefault="00BB3624" w:rsidP="00BB3624">
      <w:pPr>
        <w:jc w:val="both"/>
        <w:rPr>
          <w:sz w:val="22"/>
          <w:szCs w:val="22"/>
        </w:rPr>
      </w:pPr>
    </w:p>
    <w:p w14:paraId="214809C7" w14:textId="77777777" w:rsidR="00BB3624" w:rsidRPr="00E112D2" w:rsidRDefault="00BB3624" w:rsidP="00BB3624">
      <w:pPr>
        <w:jc w:val="both"/>
        <w:rPr>
          <w:sz w:val="22"/>
          <w:szCs w:val="22"/>
        </w:rPr>
      </w:pPr>
      <w:r w:rsidRPr="00E112D2">
        <w:rPr>
          <w:sz w:val="22"/>
          <w:szCs w:val="22"/>
        </w:rPr>
        <w:t xml:space="preserve">- </w:t>
      </w:r>
      <w:r w:rsidRPr="00E112D2">
        <w:rPr>
          <w:b/>
          <w:sz w:val="22"/>
          <w:szCs w:val="22"/>
        </w:rPr>
        <w:t>Irányadó idő:</w:t>
      </w:r>
      <w:r w:rsidRPr="00E112D2">
        <w:rPr>
          <w:sz w:val="22"/>
          <w:szCs w:val="22"/>
        </w:rPr>
        <w:t xml:space="preserve"> Az ajánlattételi felhívásban és dokumentációban valamennyi órában megadott határidő közép-európai helyi idő szerint értendő (CET).</w:t>
      </w:r>
    </w:p>
    <w:p w14:paraId="63ABCEE3" w14:textId="77777777" w:rsidR="00BB3624" w:rsidRPr="00E112D2" w:rsidRDefault="00BB3624" w:rsidP="00BB3624">
      <w:pPr>
        <w:jc w:val="both"/>
        <w:rPr>
          <w:sz w:val="22"/>
          <w:szCs w:val="22"/>
        </w:rPr>
      </w:pPr>
    </w:p>
    <w:p w14:paraId="512CD220" w14:textId="77777777" w:rsidR="00BB3624" w:rsidRPr="00E112D2" w:rsidRDefault="00BB3624" w:rsidP="00BB3624">
      <w:pPr>
        <w:jc w:val="both"/>
        <w:rPr>
          <w:sz w:val="22"/>
          <w:szCs w:val="22"/>
        </w:rPr>
      </w:pPr>
      <w:r w:rsidRPr="00E112D2">
        <w:rPr>
          <w:sz w:val="22"/>
          <w:szCs w:val="22"/>
        </w:rPr>
        <w:t xml:space="preserve">- </w:t>
      </w:r>
      <w:r w:rsidRPr="00E112D2">
        <w:rPr>
          <w:b/>
          <w:sz w:val="22"/>
          <w:szCs w:val="22"/>
        </w:rPr>
        <w:t>Irányadó jog:</w:t>
      </w:r>
      <w:r w:rsidRPr="00E112D2">
        <w:rPr>
          <w:sz w:val="22"/>
          <w:szCs w:val="22"/>
        </w:rPr>
        <w:t xml:space="preserve"> Az ajánlattételi felhívásban nem szabályozott kérdések vonatkozásában a közbeszerzésről szóló 2015. évi CXLIII. törvény (Kbt.), valamint annak végrehajtási rendeletei (különösen: 321/2015. (X.30.) Korm. rendelet</w:t>
      </w:r>
      <w:r>
        <w:rPr>
          <w:sz w:val="22"/>
          <w:szCs w:val="22"/>
        </w:rPr>
        <w:t xml:space="preserve"> és 322</w:t>
      </w:r>
      <w:r w:rsidRPr="00E112D2">
        <w:rPr>
          <w:sz w:val="22"/>
          <w:szCs w:val="22"/>
        </w:rPr>
        <w:t>/2015. (X.30.) Korm. rendelet) szerint kell eljárni. A közbeszerzési eljárás során megkötött szerződésekre egyebekben a Polgári Törvénykönyvről szóló 2013. évi V. törvény (Ptk.) rendelkezéseit kell alkalmazni.</w:t>
      </w:r>
    </w:p>
    <w:p w14:paraId="3F85F289" w14:textId="77777777" w:rsidR="00BB3624" w:rsidRPr="00E112D2" w:rsidRDefault="00BB3624" w:rsidP="00BB3624">
      <w:pPr>
        <w:jc w:val="both"/>
        <w:rPr>
          <w:sz w:val="22"/>
          <w:szCs w:val="22"/>
        </w:rPr>
      </w:pPr>
    </w:p>
    <w:p w14:paraId="10B6549A" w14:textId="77777777" w:rsidR="00BB3624" w:rsidRDefault="00BB3624" w:rsidP="00BB3624">
      <w:pPr>
        <w:widowControl w:val="0"/>
        <w:jc w:val="both"/>
        <w:rPr>
          <w:sz w:val="20"/>
        </w:rPr>
      </w:pPr>
      <w:r w:rsidRPr="00E112D2">
        <w:rPr>
          <w:sz w:val="22"/>
          <w:szCs w:val="22"/>
        </w:rPr>
        <w:t xml:space="preserve">- </w:t>
      </w:r>
      <w:r w:rsidRPr="00E112D2">
        <w:rPr>
          <w:b/>
          <w:bCs/>
          <w:iCs/>
          <w:sz w:val="22"/>
          <w:szCs w:val="22"/>
        </w:rPr>
        <w:t>Üzleti titok:</w:t>
      </w:r>
      <w:r w:rsidRPr="00E112D2">
        <w:rPr>
          <w:bCs/>
          <w:iCs/>
          <w:sz w:val="22"/>
          <w:szCs w:val="22"/>
        </w:rPr>
        <w:t xml:space="preserve"> </w:t>
      </w:r>
      <w:r w:rsidRPr="000D162F">
        <w:rPr>
          <w:sz w:val="22"/>
        </w:rPr>
        <w:t>Az ajánlatban esetlegesen elhelyezett üzleti titok kapcsán ajánlatkérő felhívja a figyelmet a Kbt. 44. § (1)-(4) bekezdésére. A gazdasági szereplő a Kbt. 44. §-ának alkalmazása során az üzleti titkot tartalmazó dokumentum elkülönített elhelyezésére az EKR-ben erre szolgáló funkciót alkalmazza.</w:t>
      </w:r>
    </w:p>
    <w:p w14:paraId="3DD861D3" w14:textId="77777777" w:rsidR="00BB3624" w:rsidRPr="00E112D2" w:rsidRDefault="00BB3624" w:rsidP="00BB3624">
      <w:pPr>
        <w:jc w:val="both"/>
        <w:rPr>
          <w:sz w:val="22"/>
          <w:szCs w:val="22"/>
        </w:rPr>
      </w:pPr>
    </w:p>
    <w:p w14:paraId="312DB93D" w14:textId="77777777" w:rsidR="00BB3624" w:rsidRPr="00E112D2" w:rsidRDefault="00BB3624" w:rsidP="00BB3624">
      <w:pPr>
        <w:jc w:val="both"/>
        <w:rPr>
          <w:sz w:val="22"/>
          <w:szCs w:val="22"/>
        </w:rPr>
      </w:pPr>
      <w:r w:rsidRPr="00E112D2">
        <w:rPr>
          <w:sz w:val="22"/>
          <w:szCs w:val="22"/>
        </w:rPr>
        <w:t>- Az ajánlatok értékelése a legjobb ár-érték arány szempont alapján történik. (Kbt. 76. § (2) bekezdés c) pontja alapján)</w:t>
      </w:r>
    </w:p>
    <w:p w14:paraId="42282DFB" w14:textId="77777777" w:rsidR="00BB3624" w:rsidRPr="00E112D2" w:rsidRDefault="00BB3624" w:rsidP="00BB3624">
      <w:pPr>
        <w:jc w:val="both"/>
        <w:rPr>
          <w:sz w:val="22"/>
          <w:szCs w:val="22"/>
        </w:rPr>
      </w:pPr>
    </w:p>
    <w:p w14:paraId="1A78C157" w14:textId="77777777" w:rsidR="00BB3624" w:rsidRPr="00E112D2" w:rsidRDefault="00BB3624" w:rsidP="00BB3624">
      <w:pPr>
        <w:jc w:val="both"/>
        <w:rPr>
          <w:sz w:val="22"/>
          <w:szCs w:val="22"/>
        </w:rPr>
      </w:pPr>
      <w:r w:rsidRPr="00E112D2">
        <w:rPr>
          <w:sz w:val="22"/>
          <w:szCs w:val="22"/>
        </w:rPr>
        <w:t>- Az ajánlatkérő alkalmazza a Kbt. 81. § (4)-(5) bekezdésében foglalt a bírálat és értékelés speciális sorrendjét.</w:t>
      </w:r>
    </w:p>
    <w:p w14:paraId="259DE134" w14:textId="77777777" w:rsidR="00BB3624" w:rsidRPr="00E112D2" w:rsidRDefault="00BB3624" w:rsidP="00BB3624">
      <w:pPr>
        <w:jc w:val="both"/>
        <w:rPr>
          <w:sz w:val="22"/>
          <w:szCs w:val="22"/>
        </w:rPr>
      </w:pPr>
    </w:p>
    <w:p w14:paraId="34D53D04" w14:textId="77777777" w:rsidR="00BB3624" w:rsidRPr="00E112D2" w:rsidRDefault="00BB3624" w:rsidP="00BB3624">
      <w:pPr>
        <w:jc w:val="both"/>
        <w:rPr>
          <w:bCs/>
          <w:iCs/>
          <w:sz w:val="22"/>
          <w:szCs w:val="22"/>
        </w:rPr>
      </w:pPr>
      <w:r w:rsidRPr="00E112D2">
        <w:rPr>
          <w:bCs/>
          <w:iCs/>
          <w:sz w:val="22"/>
          <w:szCs w:val="22"/>
        </w:rPr>
        <w:t>- Ajánlatkérő kizárja a Kbt. 35. § (9) bekezdése alapján projekttársaság létrehozását mind önálló, mind közös ajánlattevők tekintetében.</w:t>
      </w:r>
    </w:p>
    <w:p w14:paraId="739293F9" w14:textId="77777777" w:rsidR="00BB3624" w:rsidRPr="00E112D2" w:rsidRDefault="00BB3624" w:rsidP="00BB3624">
      <w:pPr>
        <w:jc w:val="both"/>
        <w:rPr>
          <w:bCs/>
          <w:iCs/>
          <w:sz w:val="22"/>
          <w:szCs w:val="22"/>
        </w:rPr>
      </w:pPr>
    </w:p>
    <w:p w14:paraId="5943A946" w14:textId="77777777" w:rsidR="00BB3624" w:rsidRPr="00E112D2" w:rsidRDefault="00BB3624" w:rsidP="00BB3624">
      <w:pPr>
        <w:jc w:val="both"/>
        <w:rPr>
          <w:bCs/>
          <w:iCs/>
          <w:sz w:val="22"/>
          <w:szCs w:val="22"/>
        </w:rPr>
      </w:pPr>
      <w:r w:rsidRPr="00E112D2">
        <w:rPr>
          <w:bCs/>
          <w:iCs/>
          <w:sz w:val="22"/>
          <w:szCs w:val="22"/>
        </w:rPr>
        <w:t xml:space="preserve">- </w:t>
      </w:r>
      <w:r w:rsidRPr="00E112D2">
        <w:rPr>
          <w:sz w:val="22"/>
          <w:szCs w:val="22"/>
        </w:rPr>
        <w:t>Az ajánlatkérő felhívja az ajánlattevők figyelmét, hogy a közbeszerzési műszaki leírásban esetlegesen meghatározott gyártmányú, eredetű, típusú dologra, eljárásra, tevékenységre, személyre, szabadalomra vagy védjegyre való hivatkozás csak a tárgy jellegének egyértelmű meghatározása érdekében történt, és a megnevezés mellett a „vagy azzal egyenértékű” kifejezést minden esetben érteni kell.</w:t>
      </w:r>
    </w:p>
    <w:p w14:paraId="13C1B8FA" w14:textId="77777777" w:rsidR="00BB3624" w:rsidRPr="00E112D2" w:rsidRDefault="00BB3624" w:rsidP="00BB3624">
      <w:pPr>
        <w:jc w:val="both"/>
        <w:rPr>
          <w:bCs/>
          <w:iCs/>
          <w:sz w:val="22"/>
          <w:szCs w:val="22"/>
        </w:rPr>
      </w:pPr>
    </w:p>
    <w:p w14:paraId="09E1FA6F" w14:textId="77777777" w:rsidR="00BB3624" w:rsidRPr="00E112D2" w:rsidRDefault="00BB3624" w:rsidP="00BB3624">
      <w:pPr>
        <w:jc w:val="both"/>
        <w:rPr>
          <w:bCs/>
          <w:iCs/>
          <w:sz w:val="22"/>
          <w:szCs w:val="22"/>
        </w:rPr>
      </w:pPr>
      <w:r w:rsidRPr="00E112D2">
        <w:rPr>
          <w:bCs/>
          <w:iCs/>
          <w:sz w:val="22"/>
          <w:szCs w:val="22"/>
        </w:rPr>
        <w:t xml:space="preserve">- </w:t>
      </w:r>
      <w:r w:rsidRPr="00E112D2">
        <w:rPr>
          <w:b/>
          <w:bCs/>
          <w:iCs/>
          <w:sz w:val="22"/>
          <w:szCs w:val="22"/>
        </w:rPr>
        <w:t>Összeférhetetlenség</w:t>
      </w:r>
      <w:r w:rsidRPr="00E112D2">
        <w:rPr>
          <w:bCs/>
          <w:iCs/>
          <w:sz w:val="22"/>
          <w:szCs w:val="22"/>
        </w:rPr>
        <w:t>gel kapcsolatban ajánlatkérő felhívja a figyelmet a Kbt. 25. §-ában foglaltakra, ezen belül különösen a Kbt. 25.</w:t>
      </w:r>
      <w:r>
        <w:rPr>
          <w:bCs/>
          <w:iCs/>
          <w:sz w:val="22"/>
          <w:szCs w:val="22"/>
        </w:rPr>
        <w:t xml:space="preserve"> </w:t>
      </w:r>
      <w:r w:rsidRPr="00E112D2">
        <w:rPr>
          <w:bCs/>
          <w:iCs/>
          <w:sz w:val="22"/>
          <w:szCs w:val="22"/>
        </w:rPr>
        <w:t>§ (4) bekezdésében foglaltakra.</w:t>
      </w:r>
    </w:p>
    <w:p w14:paraId="3D511CDC" w14:textId="51488C6F" w:rsidR="00BB3624" w:rsidRDefault="00BB3624" w:rsidP="00BB3624">
      <w:pPr>
        <w:jc w:val="both"/>
        <w:rPr>
          <w:bCs/>
          <w:iCs/>
          <w:sz w:val="22"/>
          <w:szCs w:val="22"/>
        </w:rPr>
      </w:pPr>
      <w:r w:rsidRPr="00E112D2">
        <w:rPr>
          <w:bCs/>
          <w:iCs/>
          <w:sz w:val="22"/>
          <w:szCs w:val="22"/>
        </w:rPr>
        <w:br/>
      </w:r>
      <w:r w:rsidRPr="006C4D19">
        <w:rPr>
          <w:bCs/>
          <w:iCs/>
          <w:sz w:val="22"/>
          <w:szCs w:val="22"/>
        </w:rPr>
        <w:t xml:space="preserve">- </w:t>
      </w:r>
      <w:r w:rsidRPr="006C4D19">
        <w:rPr>
          <w:b/>
          <w:bCs/>
          <w:iCs/>
          <w:sz w:val="22"/>
          <w:szCs w:val="22"/>
        </w:rPr>
        <w:t>Biztosítás:</w:t>
      </w:r>
      <w:r w:rsidRPr="006C4D19">
        <w:rPr>
          <w:bCs/>
          <w:iCs/>
          <w:sz w:val="22"/>
          <w:szCs w:val="22"/>
        </w:rPr>
        <w:t xml:space="preserve"> </w:t>
      </w:r>
      <w:r w:rsidRPr="00C75D94">
        <w:rPr>
          <w:bCs/>
          <w:iCs/>
          <w:sz w:val="22"/>
          <w:szCs w:val="22"/>
        </w:rPr>
        <w:t xml:space="preserve">A nyertes ajánlattevő / Vállalkozó köteles legkésőbb a szerződéskötés </w:t>
      </w:r>
      <w:r w:rsidR="00660A76">
        <w:rPr>
          <w:bCs/>
          <w:iCs/>
          <w:sz w:val="22"/>
          <w:szCs w:val="22"/>
        </w:rPr>
        <w:t xml:space="preserve">időpontjáig </w:t>
      </w:r>
      <w:r w:rsidRPr="00C75D94">
        <w:rPr>
          <w:bCs/>
          <w:iCs/>
          <w:sz w:val="22"/>
          <w:szCs w:val="22"/>
        </w:rPr>
        <w:t>Megrendelőnek átadni a szerződéstervezet szerinti biztosításokat. A biztosítások meglétét Vállalkozó köteles Megrendelő felé igazolni, a biztosítási szerződéseket, biztosítási kötvényeket, illetve a kötvények másolatait az Ajánlatkérő / Megrendelő részére a szerződéskötés</w:t>
      </w:r>
      <w:r w:rsidR="00790CC2">
        <w:rPr>
          <w:bCs/>
          <w:iCs/>
          <w:sz w:val="22"/>
          <w:szCs w:val="22"/>
        </w:rPr>
        <w:t xml:space="preserve">sel egyidejűleg </w:t>
      </w:r>
      <w:r w:rsidRPr="0043025C">
        <w:rPr>
          <w:bCs/>
          <w:iCs/>
          <w:sz w:val="22"/>
          <w:szCs w:val="22"/>
        </w:rPr>
        <w:t>átadni.</w:t>
      </w:r>
    </w:p>
    <w:p w14:paraId="784C6D12" w14:textId="77777777" w:rsidR="00BB3624" w:rsidRPr="00E112D2" w:rsidRDefault="00BB3624" w:rsidP="00BB3624">
      <w:pPr>
        <w:shd w:val="clear" w:color="auto" w:fill="FFFFFF"/>
        <w:jc w:val="both"/>
        <w:rPr>
          <w:sz w:val="22"/>
          <w:szCs w:val="22"/>
        </w:rPr>
      </w:pPr>
    </w:p>
    <w:p w14:paraId="2701540F" w14:textId="77777777" w:rsidR="00BB3624" w:rsidRPr="00E112D2" w:rsidRDefault="00BB3624" w:rsidP="00BB3624">
      <w:pPr>
        <w:jc w:val="both"/>
        <w:rPr>
          <w:bCs/>
          <w:iCs/>
          <w:sz w:val="22"/>
          <w:szCs w:val="22"/>
        </w:rPr>
      </w:pPr>
      <w:r w:rsidRPr="00E112D2">
        <w:rPr>
          <w:bCs/>
          <w:iCs/>
          <w:sz w:val="22"/>
          <w:szCs w:val="22"/>
        </w:rPr>
        <w:t>- 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79029B7D" w14:textId="77777777" w:rsidR="00BB3624" w:rsidRPr="00E112D2" w:rsidRDefault="00BB3624" w:rsidP="00BB3624">
      <w:pPr>
        <w:shd w:val="clear" w:color="auto" w:fill="FFFFFF"/>
        <w:jc w:val="both"/>
        <w:rPr>
          <w:sz w:val="22"/>
          <w:szCs w:val="22"/>
        </w:rPr>
      </w:pPr>
    </w:p>
    <w:p w14:paraId="7413F4A8" w14:textId="77777777" w:rsidR="00BB3624" w:rsidRPr="00E112D2" w:rsidRDefault="00BB3624" w:rsidP="00BB3624">
      <w:pPr>
        <w:jc w:val="both"/>
        <w:rPr>
          <w:bCs/>
          <w:iCs/>
          <w:sz w:val="22"/>
          <w:szCs w:val="22"/>
        </w:rPr>
      </w:pPr>
      <w:r w:rsidRPr="00E112D2">
        <w:rPr>
          <w:bCs/>
          <w:iCs/>
          <w:sz w:val="22"/>
          <w:szCs w:val="22"/>
        </w:rPr>
        <w:t>- Az ajánlatkérő a közbeszerzési dokumentációban tájékoztatásként közli azoknak a szervezeteknek a nevét, amelyektől az ajánlattevő tájékoztatást kaphat a Kbt. 73.</w:t>
      </w:r>
      <w:r>
        <w:rPr>
          <w:bCs/>
          <w:iCs/>
          <w:sz w:val="22"/>
          <w:szCs w:val="22"/>
        </w:rPr>
        <w:t xml:space="preserve"> </w:t>
      </w:r>
      <w:r w:rsidRPr="00E112D2">
        <w:rPr>
          <w:bCs/>
          <w:iCs/>
          <w:sz w:val="22"/>
          <w:szCs w:val="22"/>
        </w:rPr>
        <w:t>§ (4) bekezdés szerinti azon követelményekről, amelyeknek a teljesítés során meg kell felelni.</w:t>
      </w:r>
    </w:p>
    <w:p w14:paraId="3C9DC0C0" w14:textId="77777777" w:rsidR="00BB3624" w:rsidRPr="00E112D2" w:rsidRDefault="00BB3624" w:rsidP="00BB3624">
      <w:pPr>
        <w:jc w:val="both"/>
        <w:rPr>
          <w:bCs/>
          <w:iCs/>
          <w:sz w:val="22"/>
          <w:szCs w:val="22"/>
        </w:rPr>
      </w:pPr>
    </w:p>
    <w:p w14:paraId="0AF85900" w14:textId="77777777" w:rsidR="00BB3624" w:rsidRPr="00E112D2" w:rsidRDefault="00BB3624" w:rsidP="00BB3624">
      <w:pPr>
        <w:jc w:val="both"/>
        <w:rPr>
          <w:bCs/>
          <w:iCs/>
          <w:sz w:val="22"/>
          <w:szCs w:val="22"/>
        </w:rPr>
      </w:pPr>
      <w:r w:rsidRPr="00E112D2">
        <w:rPr>
          <w:bCs/>
          <w:iCs/>
          <w:sz w:val="22"/>
          <w:szCs w:val="22"/>
        </w:rPr>
        <w:t>- Ajánlatkérő nem alkalmazza a Kbt. 75. § (2) bekezdés e) pontja szerinti eredménytelenségi okot.</w:t>
      </w:r>
    </w:p>
    <w:p w14:paraId="747B00E8" w14:textId="77777777" w:rsidR="00BB3624" w:rsidRPr="00E112D2" w:rsidRDefault="00BB3624" w:rsidP="00BB3624">
      <w:pPr>
        <w:jc w:val="both"/>
        <w:rPr>
          <w:bCs/>
          <w:iCs/>
          <w:sz w:val="22"/>
          <w:szCs w:val="22"/>
        </w:rPr>
      </w:pPr>
    </w:p>
    <w:p w14:paraId="2DDEAF0E" w14:textId="77777777" w:rsidR="00BB3624" w:rsidRDefault="00BB3624" w:rsidP="00BB3624">
      <w:pPr>
        <w:jc w:val="both"/>
        <w:rPr>
          <w:bCs/>
          <w:iCs/>
          <w:sz w:val="22"/>
          <w:szCs w:val="22"/>
        </w:rPr>
      </w:pPr>
      <w:r w:rsidRPr="00E112D2">
        <w:rPr>
          <w:bCs/>
          <w:iCs/>
          <w:sz w:val="22"/>
          <w:szCs w:val="22"/>
        </w:rPr>
        <w:t>-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38BB2D29" w14:textId="4BF4DA10" w:rsidR="00BB3624" w:rsidRDefault="00BB3624" w:rsidP="00386CF2">
      <w:pPr>
        <w:jc w:val="both"/>
        <w:rPr>
          <w:sz w:val="22"/>
          <w:szCs w:val="22"/>
        </w:rPr>
      </w:pPr>
    </w:p>
    <w:p w14:paraId="0B5E721B" w14:textId="33D2BBD6" w:rsidR="00027242" w:rsidRDefault="00027242" w:rsidP="00027242">
      <w:pPr>
        <w:jc w:val="both"/>
        <w:rPr>
          <w:sz w:val="22"/>
          <w:szCs w:val="22"/>
          <w:u w:val="single"/>
        </w:rPr>
      </w:pPr>
      <w:r w:rsidRPr="00027242">
        <w:rPr>
          <w:sz w:val="22"/>
          <w:szCs w:val="22"/>
          <w:u w:val="single"/>
        </w:rPr>
        <w:t>3. Az ajánlatok benyújtásának címe, módja</w:t>
      </w:r>
    </w:p>
    <w:p w14:paraId="367CD69C" w14:textId="6E41FEA7" w:rsidR="00027242" w:rsidRDefault="00027242" w:rsidP="00027242">
      <w:pPr>
        <w:jc w:val="both"/>
        <w:rPr>
          <w:sz w:val="22"/>
          <w:szCs w:val="22"/>
          <w:u w:val="single"/>
        </w:rPr>
      </w:pPr>
    </w:p>
    <w:p w14:paraId="67644DC3" w14:textId="77777777" w:rsidR="00027242" w:rsidRDefault="00027242" w:rsidP="00027242">
      <w:pPr>
        <w:widowControl w:val="0"/>
        <w:jc w:val="both"/>
        <w:rPr>
          <w:i/>
          <w:iCs/>
          <w:sz w:val="22"/>
        </w:rPr>
      </w:pPr>
      <w:r w:rsidRPr="00B36B82">
        <w:rPr>
          <w:sz w:val="22"/>
        </w:rPr>
        <w:t>Ajánlatkérő felhívja az ajánlattevők figyelmét, hogy az eljárás során kötelező az EKR rendszeren keresztül történő elektronikus kommunikáció, erre tekintettel az ajánlat is a rendszeren keresztül nyújtható csak be.</w:t>
      </w:r>
      <w:r>
        <w:rPr>
          <w:sz w:val="22"/>
        </w:rPr>
        <w:t xml:space="preserve"> A 424/2017. Korm. rendelet (továbbiakban: Rendelet) 15. § (3) bekezdése alapján</w:t>
      </w:r>
      <w:r w:rsidRPr="00B36B82">
        <w:rPr>
          <w:sz w:val="22"/>
        </w:rPr>
        <w:t xml:space="preserve"> </w:t>
      </w:r>
      <w:r w:rsidRPr="00B36B82">
        <w:rPr>
          <w:i/>
          <w:iCs/>
          <w:sz w:val="22"/>
        </w:rPr>
        <w:t>ajánlatuk</w:t>
      </w:r>
      <w:r>
        <w:rPr>
          <w:i/>
          <w:iCs/>
          <w:sz w:val="22"/>
        </w:rPr>
        <w:t xml:space="preserve"> </w:t>
      </w:r>
      <w:r w:rsidRPr="00B36B82">
        <w:rPr>
          <w:i/>
          <w:iCs/>
          <w:sz w:val="22"/>
        </w:rPr>
        <w:t>az ajánlattételi határidő lejártáig (és nem a bontás időpontjáig) kell beérkeznie.</w:t>
      </w:r>
    </w:p>
    <w:p w14:paraId="0E081EDD" w14:textId="77777777" w:rsidR="00027242" w:rsidRPr="00B36B82" w:rsidRDefault="00027242" w:rsidP="00027242">
      <w:pPr>
        <w:widowControl w:val="0"/>
        <w:jc w:val="both"/>
        <w:rPr>
          <w:sz w:val="22"/>
        </w:rPr>
      </w:pPr>
      <w:r>
        <w:rPr>
          <w:sz w:val="22"/>
        </w:rPr>
        <w:t>A benyújtás során felmerülő üzemzavar esetén a Rendelet 16. §-ban foglaltak irányadóak.</w:t>
      </w:r>
    </w:p>
    <w:p w14:paraId="6894C2C6" w14:textId="77777777" w:rsidR="00027242" w:rsidRDefault="00027242" w:rsidP="00027242">
      <w:pPr>
        <w:widowControl w:val="0"/>
        <w:jc w:val="both"/>
      </w:pPr>
    </w:p>
    <w:p w14:paraId="2E011281" w14:textId="77777777" w:rsidR="00027242" w:rsidRPr="00290364" w:rsidRDefault="00027242" w:rsidP="00027242">
      <w:pPr>
        <w:widowControl w:val="0"/>
        <w:jc w:val="both"/>
        <w:rPr>
          <w:sz w:val="22"/>
        </w:rPr>
      </w:pPr>
      <w:r w:rsidRPr="00290364">
        <w:rPr>
          <w:sz w:val="22"/>
        </w:rPr>
        <w:t xml:space="preserve">Az ajánlatot az ajánlattételi határidőig lehet benyújtani a következő címen: </w:t>
      </w:r>
    </w:p>
    <w:p w14:paraId="7A2F99E7" w14:textId="77777777" w:rsidR="00027242" w:rsidRDefault="00027242" w:rsidP="00027242">
      <w:pPr>
        <w:jc w:val="center"/>
        <w:rPr>
          <w:b/>
        </w:rPr>
      </w:pPr>
      <w:bookmarkStart w:id="95" w:name="_Toc366762477"/>
    </w:p>
    <w:p w14:paraId="0F303838" w14:textId="77777777" w:rsidR="00027242" w:rsidRPr="00551125" w:rsidRDefault="00027242" w:rsidP="00027242">
      <w:pPr>
        <w:widowControl w:val="0"/>
        <w:ind w:firstLine="540"/>
        <w:jc w:val="center"/>
        <w:rPr>
          <w:sz w:val="22"/>
          <w:szCs w:val="22"/>
        </w:rPr>
      </w:pPr>
      <w:r w:rsidRPr="00551125">
        <w:rPr>
          <w:b/>
          <w:sz w:val="22"/>
        </w:rPr>
        <w:t>www.ekr.gov.hu</w:t>
      </w:r>
      <w:r w:rsidRPr="00290364">
        <w:rPr>
          <w:b/>
          <w:sz w:val="22"/>
        </w:rPr>
        <w:t xml:space="preserve"> (EKR internetcíme)</w:t>
      </w:r>
    </w:p>
    <w:p w14:paraId="47E97537" w14:textId="77777777" w:rsidR="00027242" w:rsidRDefault="00027242" w:rsidP="00027242">
      <w:pPr>
        <w:pStyle w:val="NormlWeb"/>
        <w:spacing w:before="60" w:beforeAutospacing="0" w:after="60" w:afterAutospacing="0"/>
        <w:jc w:val="both"/>
        <w:rPr>
          <w:sz w:val="22"/>
        </w:rPr>
      </w:pPr>
    </w:p>
    <w:p w14:paraId="624293A6" w14:textId="77777777" w:rsidR="00027242" w:rsidRPr="00290364" w:rsidRDefault="00027242" w:rsidP="00027242">
      <w:pPr>
        <w:pStyle w:val="NormlWeb"/>
        <w:spacing w:before="60" w:beforeAutospacing="0" w:after="60" w:afterAutospacing="0"/>
        <w:jc w:val="both"/>
        <w:rPr>
          <w:sz w:val="22"/>
        </w:rPr>
      </w:pPr>
      <w:r w:rsidRPr="00290364">
        <w:rPr>
          <w:sz w:val="22"/>
        </w:rPr>
        <w:t>Az elektronikusan megküldött dokumentum beérkezésének tényéről az EKR haladéktalanul automatikus elektronikus visszaigazolást küld. Az elektronikus dokumentum beérkezésének ideje az automatikus visszaigazolásban szereplő időpont.</w:t>
      </w:r>
    </w:p>
    <w:bookmarkEnd w:id="95"/>
    <w:p w14:paraId="1049009A" w14:textId="77777777" w:rsidR="00BB3624" w:rsidRPr="00400413" w:rsidRDefault="00BB3624" w:rsidP="00386CF2">
      <w:pPr>
        <w:jc w:val="both"/>
        <w:rPr>
          <w:sz w:val="22"/>
          <w:szCs w:val="22"/>
        </w:rPr>
      </w:pPr>
    </w:p>
    <w:p w14:paraId="3A3D6BB4" w14:textId="4F8A776F" w:rsidR="00D35CAF" w:rsidRPr="00400413" w:rsidRDefault="00D35CAF" w:rsidP="00E45CE8">
      <w:pPr>
        <w:pStyle w:val="Cmsor2"/>
        <w:numPr>
          <w:ilvl w:val="0"/>
          <w:numId w:val="16"/>
        </w:numPr>
        <w:spacing w:line="240" w:lineRule="auto"/>
        <w:ind w:left="426" w:hanging="426"/>
        <w:jc w:val="both"/>
        <w:rPr>
          <w:rFonts w:ascii="Times New Roman" w:hAnsi="Times New Roman"/>
          <w:sz w:val="22"/>
          <w:szCs w:val="22"/>
        </w:rPr>
      </w:pPr>
      <w:bookmarkStart w:id="96" w:name="_Toc261613367"/>
      <w:bookmarkStart w:id="97" w:name="_Toc319322417"/>
      <w:bookmarkStart w:id="98" w:name="_Toc320868316"/>
      <w:bookmarkStart w:id="99" w:name="_Toc342648501"/>
      <w:bookmarkStart w:id="100" w:name="_Toc348083125"/>
      <w:bookmarkStart w:id="101" w:name="_Toc348946123"/>
      <w:bookmarkStart w:id="102" w:name="_Toc439851456"/>
      <w:bookmarkStart w:id="103" w:name="_Toc470101323"/>
      <w:r w:rsidRPr="00400413">
        <w:rPr>
          <w:rFonts w:ascii="Times New Roman" w:hAnsi="Times New Roman"/>
          <w:sz w:val="22"/>
          <w:szCs w:val="22"/>
        </w:rPr>
        <w:t>Alkalmazandó jogszabály</w:t>
      </w:r>
      <w:bookmarkEnd w:id="96"/>
      <w:bookmarkEnd w:id="97"/>
      <w:bookmarkEnd w:id="98"/>
      <w:bookmarkEnd w:id="99"/>
      <w:bookmarkEnd w:id="100"/>
      <w:bookmarkEnd w:id="101"/>
      <w:bookmarkEnd w:id="102"/>
      <w:bookmarkEnd w:id="103"/>
    </w:p>
    <w:p w14:paraId="6159A45E" w14:textId="77777777" w:rsidR="00D35CAF" w:rsidRPr="00400413" w:rsidRDefault="00D35CAF" w:rsidP="005E4C9A">
      <w:pPr>
        <w:jc w:val="both"/>
        <w:rPr>
          <w:bCs/>
          <w:sz w:val="22"/>
          <w:szCs w:val="22"/>
        </w:rPr>
      </w:pPr>
      <w:r w:rsidRPr="00400413">
        <w:rPr>
          <w:bCs/>
          <w:sz w:val="22"/>
          <w:szCs w:val="22"/>
        </w:rPr>
        <w:t xml:space="preserve">Az </w:t>
      </w:r>
      <w:r w:rsidR="00F07B19" w:rsidRPr="00400413">
        <w:rPr>
          <w:sz w:val="22"/>
          <w:szCs w:val="22"/>
          <w:lang w:eastAsia="en-US"/>
        </w:rPr>
        <w:t>ajánlattételi</w:t>
      </w:r>
      <w:r w:rsidRPr="00400413">
        <w:rPr>
          <w:bCs/>
          <w:sz w:val="22"/>
          <w:szCs w:val="22"/>
        </w:rPr>
        <w:t xml:space="preserve"> felhívásban és e közbeszerzési dokumentumban nem szabályozott kérdésekre a Kbt. és végrehajtási rendeletei az irányadók.</w:t>
      </w:r>
    </w:p>
    <w:p w14:paraId="47038B08" w14:textId="77777777" w:rsidR="00C267AE" w:rsidRPr="00400413" w:rsidRDefault="00C267AE" w:rsidP="005E4C9A">
      <w:pPr>
        <w:jc w:val="both"/>
        <w:rPr>
          <w:bCs/>
          <w:sz w:val="22"/>
          <w:szCs w:val="22"/>
        </w:rPr>
      </w:pPr>
    </w:p>
    <w:p w14:paraId="6DF9866C" w14:textId="77777777" w:rsidR="00C267AE" w:rsidRPr="00400413" w:rsidRDefault="00C267AE" w:rsidP="005E4C9A">
      <w:pPr>
        <w:jc w:val="both"/>
        <w:rPr>
          <w:bCs/>
          <w:sz w:val="22"/>
          <w:szCs w:val="22"/>
        </w:rPr>
      </w:pPr>
      <w:r w:rsidRPr="00400413">
        <w:rPr>
          <w:bCs/>
          <w:sz w:val="22"/>
          <w:szCs w:val="22"/>
        </w:rPr>
        <w:t>Jogszabályi hivatkozások:</w:t>
      </w:r>
    </w:p>
    <w:p w14:paraId="18A6D93E" w14:textId="77777777" w:rsidR="00C267AE" w:rsidRPr="00400413" w:rsidRDefault="00C267AE" w:rsidP="005E4C9A">
      <w:pPr>
        <w:jc w:val="both"/>
        <w:rPr>
          <w:bCs/>
          <w:sz w:val="22"/>
          <w:szCs w:val="22"/>
        </w:rPr>
      </w:pPr>
      <w:r w:rsidRPr="00400413">
        <w:rPr>
          <w:bCs/>
          <w:sz w:val="22"/>
          <w:szCs w:val="22"/>
        </w:rPr>
        <w:t xml:space="preserve">2015. évi CXLIII. törvény a közbeszerzésekről (Kbt.) </w:t>
      </w:r>
    </w:p>
    <w:p w14:paraId="53E8EAAD" w14:textId="180CDB6A" w:rsidR="00C267AE" w:rsidRDefault="00C267AE" w:rsidP="005E4C9A">
      <w:pPr>
        <w:jc w:val="both"/>
        <w:rPr>
          <w:bCs/>
          <w:sz w:val="22"/>
          <w:szCs w:val="22"/>
        </w:rPr>
      </w:pPr>
      <w:r w:rsidRPr="00400413">
        <w:rPr>
          <w:bCs/>
          <w:sz w:val="22"/>
          <w:szCs w:val="22"/>
        </w:rPr>
        <w:t>321/2015. (X.30.) Korm. rendelet a közbeszerzési eljárásokban az alkalmasság és a kizáró okok igazolásának, valamint a közbeszerzési műszaki leírás meghatározásának módjáról</w:t>
      </w:r>
    </w:p>
    <w:p w14:paraId="404A29DB" w14:textId="5FFAE22C" w:rsidR="00D643E3" w:rsidRPr="00400413" w:rsidRDefault="00D643E3" w:rsidP="005E4C9A">
      <w:pPr>
        <w:jc w:val="both"/>
        <w:rPr>
          <w:bCs/>
          <w:sz w:val="22"/>
          <w:szCs w:val="22"/>
        </w:rPr>
      </w:pPr>
      <w:r>
        <w:rPr>
          <w:bCs/>
          <w:sz w:val="22"/>
          <w:szCs w:val="22"/>
        </w:rPr>
        <w:t xml:space="preserve">322/2015. (X.30) Korm. rendelet </w:t>
      </w:r>
      <w:r w:rsidR="00CB58CA" w:rsidRPr="00CB58CA">
        <w:rPr>
          <w:bCs/>
          <w:sz w:val="22"/>
          <w:szCs w:val="22"/>
        </w:rPr>
        <w:t>az építési beruházások, valamint az építési beruházásokhoz kapcsolódó tervezői és mérnöki szolgáltatások közbeszerzésének részletes szabályairól</w:t>
      </w:r>
    </w:p>
    <w:p w14:paraId="297FCFCE" w14:textId="35667CDC" w:rsidR="00C267AE" w:rsidRPr="00400413" w:rsidRDefault="00C267AE" w:rsidP="005E4C9A">
      <w:pPr>
        <w:jc w:val="both"/>
        <w:rPr>
          <w:bCs/>
          <w:sz w:val="22"/>
          <w:szCs w:val="22"/>
        </w:rPr>
      </w:pPr>
      <w:r w:rsidRPr="00400413">
        <w:rPr>
          <w:bCs/>
          <w:sz w:val="22"/>
          <w:szCs w:val="22"/>
        </w:rPr>
        <w:t>2013. évi V. törvény a polgári törvénykönyvről (Ptk.)</w:t>
      </w:r>
    </w:p>
    <w:p w14:paraId="37D0C483" w14:textId="27D468CA" w:rsidR="00386CF2" w:rsidRDefault="00386CF2" w:rsidP="005E4C9A">
      <w:pPr>
        <w:jc w:val="both"/>
        <w:rPr>
          <w:bCs/>
          <w:sz w:val="22"/>
          <w:szCs w:val="22"/>
        </w:rPr>
      </w:pPr>
      <w:r w:rsidRPr="00400413">
        <w:rPr>
          <w:bCs/>
          <w:sz w:val="22"/>
          <w:szCs w:val="22"/>
        </w:rPr>
        <w:t>az elektronikus közbeszerzés részletes szabályairól szóló 424/2017 (XII. 19.) Korm. rendelet.</w:t>
      </w:r>
    </w:p>
    <w:p w14:paraId="1AC4C582" w14:textId="24804C78" w:rsidR="00375B23" w:rsidRDefault="00375B23" w:rsidP="005E4C9A">
      <w:pPr>
        <w:jc w:val="both"/>
        <w:rPr>
          <w:bCs/>
          <w:sz w:val="22"/>
          <w:szCs w:val="22"/>
        </w:rPr>
      </w:pPr>
    </w:p>
    <w:p w14:paraId="1D705BE2" w14:textId="77777777" w:rsidR="00375B23" w:rsidRPr="0086073B" w:rsidRDefault="00375B23" w:rsidP="00375B23">
      <w:pPr>
        <w:pStyle w:val="NormlWeb"/>
        <w:spacing w:before="0" w:beforeAutospacing="0" w:after="0" w:afterAutospacing="0"/>
        <w:jc w:val="both"/>
        <w:rPr>
          <w:b/>
          <w:bCs/>
          <w:sz w:val="22"/>
          <w:szCs w:val="22"/>
        </w:rPr>
      </w:pPr>
      <w:r w:rsidRPr="0086073B">
        <w:rPr>
          <w:b/>
          <w:bCs/>
          <w:sz w:val="22"/>
          <w:szCs w:val="22"/>
        </w:rPr>
        <w:t>Felelős akkreditált közbeszerzési szaktanácsadó:</w:t>
      </w:r>
    </w:p>
    <w:p w14:paraId="7A819F9A" w14:textId="77777777" w:rsidR="00375B23" w:rsidRPr="00375B23" w:rsidRDefault="00375B23" w:rsidP="00375B23">
      <w:pPr>
        <w:pStyle w:val="NormlWeb"/>
        <w:spacing w:before="0" w:beforeAutospacing="0" w:after="0" w:afterAutospacing="0"/>
        <w:jc w:val="both"/>
        <w:rPr>
          <w:sz w:val="22"/>
          <w:szCs w:val="22"/>
        </w:rPr>
      </w:pPr>
      <w:r w:rsidRPr="00375B23">
        <w:rPr>
          <w:sz w:val="22"/>
          <w:szCs w:val="22"/>
        </w:rPr>
        <w:t>Név: dr. Fülöp Gyula</w:t>
      </w:r>
    </w:p>
    <w:p w14:paraId="59D4C11E" w14:textId="77777777" w:rsidR="00375B23" w:rsidRPr="00375B23" w:rsidRDefault="00375B23" w:rsidP="00375B23">
      <w:pPr>
        <w:pStyle w:val="NormlWeb"/>
        <w:spacing w:before="0" w:beforeAutospacing="0" w:after="0" w:afterAutospacing="0"/>
        <w:jc w:val="both"/>
        <w:rPr>
          <w:sz w:val="22"/>
          <w:szCs w:val="22"/>
        </w:rPr>
      </w:pPr>
      <w:r w:rsidRPr="00375B23">
        <w:rPr>
          <w:sz w:val="22"/>
          <w:szCs w:val="22"/>
        </w:rPr>
        <w:t>Levelezési cím: 5243 Tiszaderzs, Őrház 6/3.</w:t>
      </w:r>
    </w:p>
    <w:p w14:paraId="52018493" w14:textId="77777777" w:rsidR="00375B23" w:rsidRPr="00375B23" w:rsidRDefault="00375B23" w:rsidP="00375B23">
      <w:pPr>
        <w:pStyle w:val="NormlWeb"/>
        <w:spacing w:before="0" w:beforeAutospacing="0" w:after="0" w:afterAutospacing="0"/>
        <w:jc w:val="both"/>
        <w:rPr>
          <w:sz w:val="22"/>
          <w:szCs w:val="22"/>
        </w:rPr>
      </w:pPr>
      <w:r w:rsidRPr="00375B23">
        <w:rPr>
          <w:sz w:val="22"/>
          <w:szCs w:val="22"/>
        </w:rPr>
        <w:t xml:space="preserve">E-mail cím: </w:t>
      </w:r>
      <w:hyperlink r:id="rId18" w:history="1">
        <w:r w:rsidRPr="00375B23">
          <w:rPr>
            <w:sz w:val="22"/>
            <w:szCs w:val="22"/>
          </w:rPr>
          <w:t>dr.fulopgy@gmail.com</w:t>
        </w:r>
      </w:hyperlink>
      <w:r w:rsidRPr="00375B23">
        <w:rPr>
          <w:sz w:val="22"/>
          <w:szCs w:val="22"/>
        </w:rPr>
        <w:t xml:space="preserve">   </w:t>
      </w:r>
    </w:p>
    <w:p w14:paraId="1F47CBBA" w14:textId="77777777" w:rsidR="00375B23" w:rsidRPr="00375B23" w:rsidRDefault="00375B23" w:rsidP="00375B23">
      <w:pPr>
        <w:pStyle w:val="NormlWeb"/>
        <w:spacing w:before="0" w:beforeAutospacing="0" w:after="0" w:afterAutospacing="0"/>
        <w:jc w:val="both"/>
        <w:rPr>
          <w:sz w:val="22"/>
          <w:szCs w:val="22"/>
        </w:rPr>
      </w:pPr>
      <w:r w:rsidRPr="00375B23">
        <w:rPr>
          <w:sz w:val="22"/>
          <w:szCs w:val="22"/>
        </w:rPr>
        <w:t>Lajstromszám: 00880</w:t>
      </w:r>
    </w:p>
    <w:p w14:paraId="69026F2F" w14:textId="77777777" w:rsidR="00375B23" w:rsidRPr="00400413" w:rsidRDefault="00375B23" w:rsidP="005E4C9A">
      <w:pPr>
        <w:jc w:val="both"/>
        <w:rPr>
          <w:bCs/>
          <w:sz w:val="22"/>
          <w:szCs w:val="22"/>
        </w:rPr>
      </w:pPr>
    </w:p>
    <w:p w14:paraId="2753ED53" w14:textId="77777777" w:rsidR="00DB774D" w:rsidRPr="00400413" w:rsidRDefault="00DB774D" w:rsidP="005E4C9A">
      <w:pPr>
        <w:rPr>
          <w:bCs/>
          <w:sz w:val="22"/>
          <w:szCs w:val="22"/>
        </w:rPr>
      </w:pPr>
    </w:p>
    <w:p w14:paraId="59C45AAC" w14:textId="77777777" w:rsidR="00DB774D" w:rsidRPr="00400413" w:rsidRDefault="00DB774D" w:rsidP="00DB774D">
      <w:pPr>
        <w:spacing w:after="200" w:line="276" w:lineRule="auto"/>
        <w:jc w:val="center"/>
        <w:rPr>
          <w:b/>
          <w:bCs/>
          <w:sz w:val="22"/>
          <w:szCs w:val="22"/>
        </w:rPr>
      </w:pPr>
    </w:p>
    <w:p w14:paraId="5CD76A4D" w14:textId="3E1B1524" w:rsidR="002940E2" w:rsidRDefault="002940E2">
      <w:pPr>
        <w:spacing w:after="200" w:line="276" w:lineRule="auto"/>
        <w:rPr>
          <w:b/>
          <w:bCs/>
          <w:sz w:val="22"/>
          <w:szCs w:val="22"/>
        </w:rPr>
      </w:pPr>
    </w:p>
    <w:sectPr w:rsidR="002940E2" w:rsidSect="005546BC">
      <w:headerReference w:type="even" r:id="rId19"/>
      <w:headerReference w:type="default" r:id="rId20"/>
      <w:footerReference w:type="default" r:id="rId21"/>
      <w:headerReference w:type="first" r:id="rId22"/>
      <w:pgSz w:w="11907" w:h="16840" w:code="9"/>
      <w:pgMar w:top="1418" w:right="1418" w:bottom="1418" w:left="1418" w:header="709" w:footer="709" w:gutter="0"/>
      <w:pgBorders w:offsetFrom="page">
        <w:bottom w:val="single" w:sz="6"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EE98" w14:textId="77777777" w:rsidR="008753BC" w:rsidRDefault="008753BC" w:rsidP="00D35CAF">
      <w:r>
        <w:separator/>
      </w:r>
    </w:p>
  </w:endnote>
  <w:endnote w:type="continuationSeparator" w:id="0">
    <w:p w14:paraId="5A5BC690" w14:textId="77777777" w:rsidR="008753BC" w:rsidRDefault="008753BC" w:rsidP="00D3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_Futura Ligh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swiss"/>
    <w:notTrueType/>
    <w:pitch w:val="variable"/>
    <w:sig w:usb0="00000003" w:usb1="00000000" w:usb2="00000000" w:usb3="00000000" w:csb0="00000001" w:csb1="00000000"/>
  </w:font>
  <w:font w:name="&amp;#39">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22210"/>
      <w:docPartObj>
        <w:docPartGallery w:val="Page Numbers (Bottom of Page)"/>
        <w:docPartUnique/>
      </w:docPartObj>
    </w:sdtPr>
    <w:sdtEndPr/>
    <w:sdtContent>
      <w:p w14:paraId="06E9ACDF" w14:textId="53602F57" w:rsidR="00FF064E" w:rsidRDefault="00FF064E">
        <w:pPr>
          <w:pStyle w:val="llb"/>
          <w:jc w:val="center"/>
        </w:pPr>
        <w:r>
          <w:fldChar w:fldCharType="begin"/>
        </w:r>
        <w:r>
          <w:instrText>PAGE   \* MERGEFORMAT</w:instrText>
        </w:r>
        <w:r>
          <w:fldChar w:fldCharType="separate"/>
        </w:r>
        <w:r w:rsidR="00D47193" w:rsidRPr="00D47193">
          <w:rPr>
            <w:noProof/>
            <w:lang w:val="hu-HU"/>
          </w:rPr>
          <w:t>1</w:t>
        </w:r>
        <w:r>
          <w:fldChar w:fldCharType="end"/>
        </w:r>
      </w:p>
    </w:sdtContent>
  </w:sdt>
  <w:p w14:paraId="7C31F837" w14:textId="476849F2" w:rsidR="00FF064E" w:rsidRPr="00423857" w:rsidRDefault="00FF064E" w:rsidP="005546BC">
    <w:pPr>
      <w:pStyle w:val="llb"/>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7798" w14:textId="47616561" w:rsidR="00FF064E" w:rsidRPr="00423857" w:rsidRDefault="00FF064E">
    <w:pPr>
      <w:pStyle w:val="llb"/>
      <w:jc w:val="center"/>
      <w:rPr>
        <w:sz w:val="24"/>
        <w:szCs w:val="24"/>
      </w:rPr>
    </w:pPr>
    <w:r w:rsidRPr="00423857">
      <w:rPr>
        <w:sz w:val="24"/>
        <w:szCs w:val="24"/>
      </w:rPr>
      <w:fldChar w:fldCharType="begin"/>
    </w:r>
    <w:r w:rsidRPr="00423857">
      <w:rPr>
        <w:sz w:val="24"/>
        <w:szCs w:val="24"/>
      </w:rPr>
      <w:instrText xml:space="preserve"> PAGE   \* MERGEFORMAT </w:instrText>
    </w:r>
    <w:r w:rsidRPr="00423857">
      <w:rPr>
        <w:sz w:val="24"/>
        <w:szCs w:val="24"/>
      </w:rPr>
      <w:fldChar w:fldCharType="separate"/>
    </w:r>
    <w:r w:rsidR="00D47193">
      <w:rPr>
        <w:noProof/>
        <w:sz w:val="24"/>
        <w:szCs w:val="24"/>
      </w:rPr>
      <w:t>4</w:t>
    </w:r>
    <w:r w:rsidRPr="0042385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EC0A5" w14:textId="77777777" w:rsidR="008753BC" w:rsidRDefault="008753BC" w:rsidP="00D35CAF">
      <w:r>
        <w:separator/>
      </w:r>
    </w:p>
  </w:footnote>
  <w:footnote w:type="continuationSeparator" w:id="0">
    <w:p w14:paraId="11E84E81" w14:textId="77777777" w:rsidR="008753BC" w:rsidRDefault="008753BC" w:rsidP="00D35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38D4" w14:textId="77777777" w:rsidR="00FF064E" w:rsidRDefault="00FF064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5D5E" w14:textId="32061E87" w:rsidR="00FF064E" w:rsidRDefault="00FF064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CA42" w14:textId="77777777" w:rsidR="00FF064E" w:rsidRDefault="00FF064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0000001E"/>
    <w:name w:val="WW8Num11"/>
    <w:lvl w:ilvl="0">
      <w:start w:val="1"/>
      <w:numFmt w:val="none"/>
      <w:suff w:val="nothing"/>
      <w:lvlText w:val=""/>
      <w:lvlJc w:val="left"/>
      <w:pPr>
        <w:ind w:left="0" w:firstLine="0"/>
      </w:pPr>
    </w:lvl>
    <w:lvl w:ilvl="1">
      <w:start w:val="1"/>
      <w:numFmt w:val="decimal"/>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1C61F1"/>
    <w:multiLevelType w:val="hybridMultilevel"/>
    <w:tmpl w:val="25B62462"/>
    <w:lvl w:ilvl="0" w:tplc="2BAE0D92">
      <w:start w:val="1"/>
      <w:numFmt w:val="decimal"/>
      <w:lvlText w:val="%1."/>
      <w:lvlJc w:val="left"/>
      <w:pPr>
        <w:ind w:left="720" w:hanging="360"/>
      </w:pPr>
      <w:rPr>
        <w:rFonts w:ascii="Times New Roman" w:hAnsi="Times New Roman" w:cs="Times New Roman" w:hint="default"/>
        <w:b/>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9230C2"/>
    <w:multiLevelType w:val="multilevel"/>
    <w:tmpl w:val="35D81B4C"/>
    <w:name w:val="WW8Num1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0DCE58C4"/>
    <w:multiLevelType w:val="hybridMultilevel"/>
    <w:tmpl w:val="D8E67B38"/>
    <w:lvl w:ilvl="0" w:tplc="11C4EA78">
      <w:start w:val="1"/>
      <w:numFmt w:val="decimal"/>
      <w:lvlText w:val="%1."/>
      <w:lvlJc w:val="left"/>
      <w:pPr>
        <w:ind w:left="720" w:hanging="360"/>
      </w:pPr>
      <w:rPr>
        <w:rFonts w:hint="default"/>
        <w:b/>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 w15:restartNumberingAfterBreak="0">
    <w:nsid w:val="0FBB20C6"/>
    <w:multiLevelType w:val="hybridMultilevel"/>
    <w:tmpl w:val="49361572"/>
    <w:lvl w:ilvl="0" w:tplc="092062FA">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DA7AB4"/>
    <w:multiLevelType w:val="hybridMultilevel"/>
    <w:tmpl w:val="3A369798"/>
    <w:lvl w:ilvl="0" w:tplc="8E8AE95C">
      <w:start w:val="6"/>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BF5117"/>
    <w:multiLevelType w:val="hybridMultilevel"/>
    <w:tmpl w:val="25B62462"/>
    <w:lvl w:ilvl="0" w:tplc="2BAE0D92">
      <w:start w:val="1"/>
      <w:numFmt w:val="decimal"/>
      <w:lvlText w:val="%1."/>
      <w:lvlJc w:val="left"/>
      <w:pPr>
        <w:ind w:left="720" w:hanging="360"/>
      </w:pPr>
      <w:rPr>
        <w:rFonts w:ascii="Times New Roman" w:hAnsi="Times New Roman" w:cs="Times New Roman" w:hint="default"/>
        <w:b/>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D57D55"/>
    <w:multiLevelType w:val="multilevel"/>
    <w:tmpl w:val="641A8E3C"/>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15:restartNumberingAfterBreak="0">
    <w:nsid w:val="1F455DF2"/>
    <w:multiLevelType w:val="hybridMultilevel"/>
    <w:tmpl w:val="8A08E604"/>
    <w:lvl w:ilvl="0" w:tplc="7D48D276">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0"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23A8275B"/>
    <w:multiLevelType w:val="hybridMultilevel"/>
    <w:tmpl w:val="2DF448FA"/>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2" w15:restartNumberingAfterBreak="0">
    <w:nsid w:val="26635BFA"/>
    <w:multiLevelType w:val="hybridMultilevel"/>
    <w:tmpl w:val="76FC3A24"/>
    <w:lvl w:ilvl="0" w:tplc="C7D826C8">
      <w:start w:val="1"/>
      <w:numFmt w:val="lowerLetter"/>
      <w:lvlText w:val="%1)"/>
      <w:lvlJc w:val="left"/>
      <w:pPr>
        <w:ind w:left="720" w:hanging="360"/>
      </w:pPr>
      <w:rPr>
        <w:rFonts w:ascii="Times New Roman" w:hAnsi="Times New Roman" w:hint="default"/>
        <w:b w:val="0"/>
        <w:i w:val="0"/>
        <w:sz w:val="24"/>
      </w:rPr>
    </w:lvl>
    <w:lvl w:ilvl="1" w:tplc="913C2380">
      <w:start w:val="1"/>
      <w:numFmt w:val="bullet"/>
      <w:lvlText w:val="-"/>
      <w:lvlJc w:val="left"/>
      <w:pPr>
        <w:ind w:left="1440" w:hanging="360"/>
      </w:pPr>
      <w:rPr>
        <w:rFonts w:ascii="Garamond" w:eastAsia="Calibri" w:hAnsi="Garamond" w:cs="Times New Roman" w:hint="default"/>
      </w:rPr>
    </w:lvl>
    <w:lvl w:ilvl="2" w:tplc="4A2CF8D0">
      <w:start w:val="1"/>
      <w:numFmt w:val="lowerLetter"/>
      <w:lvlText w:val="%3)"/>
      <w:lvlJc w:val="left"/>
      <w:pPr>
        <w:ind w:left="2160" w:hanging="180"/>
      </w:pPr>
      <w:rPr>
        <w:rFonts w:ascii="Times New Roman" w:hAnsi="Times New Roman" w:cs="Times New Roman" w:hint="default"/>
        <w:b w:val="0"/>
        <w:i w:val="0"/>
        <w:sz w:val="22"/>
        <w:szCs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7A05141"/>
    <w:multiLevelType w:val="hybridMultilevel"/>
    <w:tmpl w:val="85E875BE"/>
    <w:lvl w:ilvl="0" w:tplc="3CA4C63C">
      <w:start w:val="21"/>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A60805"/>
    <w:multiLevelType w:val="multilevel"/>
    <w:tmpl w:val="7076CAE2"/>
    <w:lvl w:ilvl="0">
      <w:start w:val="1"/>
      <w:numFmt w:val="decimal"/>
      <w:lvlText w:val="%1."/>
      <w:lvlJc w:val="left"/>
      <w:pPr>
        <w:ind w:left="3338" w:hanging="360"/>
      </w:pPr>
    </w:lvl>
    <w:lvl w:ilvl="1">
      <w:start w:val="3"/>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800" w:hanging="144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2160" w:hanging="180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520" w:hanging="2160"/>
      </w:pPr>
      <w:rPr>
        <w:rFonts w:hint="default"/>
        <w:b/>
        <w:color w:val="auto"/>
      </w:rPr>
    </w:lvl>
  </w:abstractNum>
  <w:abstractNum w:abstractNumId="15"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15:restartNumberingAfterBreak="0">
    <w:nsid w:val="35A00133"/>
    <w:multiLevelType w:val="hybridMultilevel"/>
    <w:tmpl w:val="6C6848E6"/>
    <w:lvl w:ilvl="0" w:tplc="0EE26E44">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8"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19" w15:restartNumberingAfterBreak="0">
    <w:nsid w:val="3CF83601"/>
    <w:multiLevelType w:val="hybridMultilevel"/>
    <w:tmpl w:val="8782F9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4C5779A"/>
    <w:multiLevelType w:val="hybridMultilevel"/>
    <w:tmpl w:val="76D8D334"/>
    <w:lvl w:ilvl="0" w:tplc="7DB2ABC0">
      <w:start w:val="1"/>
      <w:numFmt w:val="upperRoman"/>
      <w:lvlText w:val="%1."/>
      <w:lvlJc w:val="left"/>
      <w:pPr>
        <w:ind w:left="7383"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894944"/>
    <w:multiLevelType w:val="hybridMultilevel"/>
    <w:tmpl w:val="D40445DA"/>
    <w:lvl w:ilvl="0" w:tplc="41B072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335B1E"/>
    <w:multiLevelType w:val="hybridMultilevel"/>
    <w:tmpl w:val="D8AA74BC"/>
    <w:lvl w:ilvl="0" w:tplc="04090017">
      <w:start w:val="1"/>
      <w:numFmt w:val="lowerLetter"/>
      <w:lvlText w:val="%1)"/>
      <w:lvlJc w:val="left"/>
      <w:pPr>
        <w:ind w:left="1800" w:hanging="360"/>
      </w:pPr>
      <w:rPr>
        <w:rFonts w:cs="Times New Roman"/>
      </w:rPr>
    </w:lvl>
    <w:lvl w:ilvl="1" w:tplc="5290F288">
      <w:start w:val="1"/>
      <w:numFmt w:val="decimal"/>
      <w:lvlText w:val="%2."/>
      <w:lvlJc w:val="left"/>
      <w:pPr>
        <w:tabs>
          <w:tab w:val="num" w:pos="1800"/>
        </w:tabs>
        <w:ind w:left="2880" w:hanging="72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5"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26"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27" w15:restartNumberingAfterBreak="0">
    <w:nsid w:val="5D640341"/>
    <w:multiLevelType w:val="hybridMultilevel"/>
    <w:tmpl w:val="38A8EE46"/>
    <w:lvl w:ilvl="0" w:tplc="017C5F7C">
      <w:start w:val="1"/>
      <w:numFmt w:val="lowerLetter"/>
      <w:lvlText w:val="%1)"/>
      <w:lvlJc w:val="center"/>
      <w:pPr>
        <w:ind w:left="720" w:hanging="360"/>
      </w:pPr>
      <w:rPr>
        <w:rFonts w:ascii="Times New Roman" w:hAnsi="Times New Roman" w:hint="default"/>
        <w:b w:val="0"/>
        <w:i w:val="0"/>
        <w:sz w:val="24"/>
      </w:rPr>
    </w:lvl>
    <w:lvl w:ilvl="1" w:tplc="392A795C">
      <w:start w:val="15"/>
      <w:numFmt w:val="decimal"/>
      <w:lvlText w:val="%2."/>
      <w:lvlJc w:val="left"/>
      <w:pPr>
        <w:ind w:left="1440" w:hanging="360"/>
      </w:pPr>
      <w:rPr>
        <w:rFonts w:hint="default"/>
      </w:rPr>
    </w:lvl>
    <w:lvl w:ilvl="2" w:tplc="AE70A872">
      <w:start w:val="1"/>
      <w:numFmt w:val="lowerLetter"/>
      <w:lvlText w:val="%3)"/>
      <w:lvlJc w:val="left"/>
      <w:pPr>
        <w:ind w:left="2160" w:hanging="180"/>
      </w:pPr>
      <w:rPr>
        <w:rFonts w:ascii="Times New Roman" w:hAnsi="Times New Roman" w:cs="Times New Roman" w:hint="default"/>
        <w:b w:val="0"/>
        <w:i w:val="0"/>
        <w:sz w:val="22"/>
        <w:szCs w:val="22"/>
      </w:rPr>
    </w:lvl>
    <w:lvl w:ilvl="3" w:tplc="A3E05A4A">
      <w:start w:val="1"/>
      <w:numFmt w:val="decimal"/>
      <w:lvlText w:val="%4)"/>
      <w:lvlJc w:val="left"/>
      <w:pPr>
        <w:ind w:left="2880" w:hanging="360"/>
      </w:pPr>
      <w:rPr>
        <w:rFonts w:hint="default"/>
      </w:rPr>
    </w:lvl>
    <w:lvl w:ilvl="4" w:tplc="C34CE4CC" w:tentative="1">
      <w:start w:val="1"/>
      <w:numFmt w:val="lowerLetter"/>
      <w:lvlText w:val="%5."/>
      <w:lvlJc w:val="left"/>
      <w:pPr>
        <w:ind w:left="3600" w:hanging="360"/>
      </w:pPr>
    </w:lvl>
    <w:lvl w:ilvl="5" w:tplc="099E68BA" w:tentative="1">
      <w:start w:val="1"/>
      <w:numFmt w:val="lowerRoman"/>
      <w:lvlText w:val="%6."/>
      <w:lvlJc w:val="right"/>
      <w:pPr>
        <w:ind w:left="4320" w:hanging="180"/>
      </w:pPr>
    </w:lvl>
    <w:lvl w:ilvl="6" w:tplc="3A149DCA" w:tentative="1">
      <w:start w:val="1"/>
      <w:numFmt w:val="decimal"/>
      <w:lvlText w:val="%7."/>
      <w:lvlJc w:val="left"/>
      <w:pPr>
        <w:ind w:left="5040" w:hanging="360"/>
      </w:pPr>
    </w:lvl>
    <w:lvl w:ilvl="7" w:tplc="E228B202" w:tentative="1">
      <w:start w:val="1"/>
      <w:numFmt w:val="lowerLetter"/>
      <w:lvlText w:val="%8."/>
      <w:lvlJc w:val="left"/>
      <w:pPr>
        <w:ind w:left="5760" w:hanging="360"/>
      </w:pPr>
    </w:lvl>
    <w:lvl w:ilvl="8" w:tplc="7ECCBCE8" w:tentative="1">
      <w:start w:val="1"/>
      <w:numFmt w:val="lowerRoman"/>
      <w:lvlText w:val="%9."/>
      <w:lvlJc w:val="right"/>
      <w:pPr>
        <w:ind w:left="6480" w:hanging="180"/>
      </w:pPr>
    </w:lvl>
  </w:abstractNum>
  <w:abstractNum w:abstractNumId="28" w15:restartNumberingAfterBreak="0">
    <w:nsid w:val="5EAC30FF"/>
    <w:multiLevelType w:val="hybridMultilevel"/>
    <w:tmpl w:val="CD70FCB0"/>
    <w:lvl w:ilvl="0" w:tplc="C1DA3A44">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3E937D6"/>
    <w:multiLevelType w:val="hybridMultilevel"/>
    <w:tmpl w:val="A822BE68"/>
    <w:lvl w:ilvl="0" w:tplc="040E0001">
      <w:start w:val="1"/>
      <w:numFmt w:val="bullet"/>
      <w:lvlText w:val=""/>
      <w:lvlJc w:val="left"/>
      <w:pPr>
        <w:tabs>
          <w:tab w:val="num" w:pos="360"/>
        </w:tabs>
        <w:ind w:left="360" w:hanging="360"/>
      </w:pPr>
      <w:rPr>
        <w:rFonts w:ascii="Symbol" w:hAnsi="Symbol" w:hint="default"/>
      </w:rPr>
    </w:lvl>
    <w:lvl w:ilvl="1" w:tplc="040E0001">
      <w:start w:val="1"/>
      <w:numFmt w:val="decimal"/>
      <w:lvlText w:val="%2."/>
      <w:lvlJc w:val="left"/>
      <w:pPr>
        <w:tabs>
          <w:tab w:val="num" w:pos="360"/>
        </w:tabs>
        <w:ind w:left="360" w:hanging="360"/>
      </w:pPr>
      <w:rPr>
        <w:rFonts w:hint="default"/>
        <w:b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7E2C98"/>
    <w:multiLevelType w:val="hybridMultilevel"/>
    <w:tmpl w:val="1FF6A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B1D184A"/>
    <w:multiLevelType w:val="hybridMultilevel"/>
    <w:tmpl w:val="F266D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C5D677D"/>
    <w:multiLevelType w:val="hybridMultilevel"/>
    <w:tmpl w:val="4BB0F620"/>
    <w:lvl w:ilvl="0" w:tplc="49489F2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15:restartNumberingAfterBreak="0">
    <w:nsid w:val="7D9873DD"/>
    <w:multiLevelType w:val="hybridMultilevel"/>
    <w:tmpl w:val="C51EBB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6"/>
  </w:num>
  <w:num w:numId="4">
    <w:abstractNumId w:val="21"/>
  </w:num>
  <w:num w:numId="5">
    <w:abstractNumId w:val="33"/>
  </w:num>
  <w:num w:numId="6">
    <w:abstractNumId w:val="20"/>
  </w:num>
  <w:num w:numId="7">
    <w:abstractNumId w:val="25"/>
  </w:num>
  <w:num w:numId="8">
    <w:abstractNumId w:val="36"/>
  </w:num>
  <w:num w:numId="9">
    <w:abstractNumId w:val="10"/>
  </w:num>
  <w:num w:numId="10">
    <w:abstractNumId w:val="32"/>
  </w:num>
  <w:num w:numId="11">
    <w:abstractNumId w:val="15"/>
  </w:num>
  <w:num w:numId="12">
    <w:abstractNumId w:val="31"/>
  </w:num>
  <w:num w:numId="13">
    <w:abstractNumId w:val="17"/>
  </w:num>
  <w:num w:numId="14">
    <w:abstractNumId w:val="4"/>
  </w:num>
  <w:num w:numId="15">
    <w:abstractNumId w:val="30"/>
  </w:num>
  <w:num w:numId="16">
    <w:abstractNumId w:val="14"/>
  </w:num>
  <w:num w:numId="17">
    <w:abstractNumId w:val="12"/>
  </w:num>
  <w:num w:numId="18">
    <w:abstractNumId w:val="27"/>
  </w:num>
  <w:num w:numId="19">
    <w:abstractNumId w:val="22"/>
  </w:num>
  <w:num w:numId="20">
    <w:abstractNumId w:val="34"/>
  </w:num>
  <w:num w:numId="21">
    <w:abstractNumId w:val="29"/>
  </w:num>
  <w:num w:numId="22">
    <w:abstractNumId w:val="3"/>
  </w:num>
  <w:num w:numId="23">
    <w:abstractNumId w:val="35"/>
  </w:num>
  <w:num w:numId="24">
    <w:abstractNumId w:val="8"/>
  </w:num>
  <w:num w:numId="25">
    <w:abstractNumId w:val="11"/>
  </w:num>
  <w:num w:numId="26">
    <w:abstractNumId w:val="16"/>
  </w:num>
  <w:num w:numId="27">
    <w:abstractNumId w:val="19"/>
  </w:num>
  <w:num w:numId="28">
    <w:abstractNumId w:val="7"/>
  </w:num>
  <w:num w:numId="29">
    <w:abstractNumId w:val="37"/>
  </w:num>
  <w:num w:numId="30">
    <w:abstractNumId w:val="6"/>
  </w:num>
  <w:num w:numId="31">
    <w:abstractNumId w:val="28"/>
  </w:num>
  <w:num w:numId="32">
    <w:abstractNumId w:val="5"/>
  </w:num>
  <w:num w:numId="33">
    <w:abstractNumId w:val="23"/>
  </w:num>
  <w:num w:numId="34">
    <w:abstractNumId w:val="1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AF"/>
    <w:rsid w:val="00004110"/>
    <w:rsid w:val="00007E26"/>
    <w:rsid w:val="000246E8"/>
    <w:rsid w:val="00027242"/>
    <w:rsid w:val="00034A90"/>
    <w:rsid w:val="00050800"/>
    <w:rsid w:val="000834DB"/>
    <w:rsid w:val="00084E04"/>
    <w:rsid w:val="00092B98"/>
    <w:rsid w:val="00097E56"/>
    <w:rsid w:val="000A023F"/>
    <w:rsid w:val="000A6005"/>
    <w:rsid w:val="000B0795"/>
    <w:rsid w:val="000B0AAF"/>
    <w:rsid w:val="000C256E"/>
    <w:rsid w:val="000E5226"/>
    <w:rsid w:val="000F30C6"/>
    <w:rsid w:val="00104428"/>
    <w:rsid w:val="00112CE4"/>
    <w:rsid w:val="00117EF3"/>
    <w:rsid w:val="001228C4"/>
    <w:rsid w:val="00125A50"/>
    <w:rsid w:val="001273DC"/>
    <w:rsid w:val="00132FFB"/>
    <w:rsid w:val="001410ED"/>
    <w:rsid w:val="00156665"/>
    <w:rsid w:val="00162402"/>
    <w:rsid w:val="00165441"/>
    <w:rsid w:val="00167F82"/>
    <w:rsid w:val="0017719E"/>
    <w:rsid w:val="00183F77"/>
    <w:rsid w:val="00187DD2"/>
    <w:rsid w:val="00190501"/>
    <w:rsid w:val="00191D45"/>
    <w:rsid w:val="001A0884"/>
    <w:rsid w:val="001A1FA2"/>
    <w:rsid w:val="001B363A"/>
    <w:rsid w:val="001B3C70"/>
    <w:rsid w:val="001B6F5C"/>
    <w:rsid w:val="001C401B"/>
    <w:rsid w:val="001C7596"/>
    <w:rsid w:val="001C7B08"/>
    <w:rsid w:val="001D247A"/>
    <w:rsid w:val="001F136D"/>
    <w:rsid w:val="00207D9D"/>
    <w:rsid w:val="0021455C"/>
    <w:rsid w:val="0022590C"/>
    <w:rsid w:val="002273C8"/>
    <w:rsid w:val="00227661"/>
    <w:rsid w:val="00251131"/>
    <w:rsid w:val="00260D07"/>
    <w:rsid w:val="00266F62"/>
    <w:rsid w:val="00272690"/>
    <w:rsid w:val="0029403E"/>
    <w:rsid w:val="002940E2"/>
    <w:rsid w:val="00295742"/>
    <w:rsid w:val="00296FC0"/>
    <w:rsid w:val="00297771"/>
    <w:rsid w:val="002B08A1"/>
    <w:rsid w:val="002C5831"/>
    <w:rsid w:val="002D5B1F"/>
    <w:rsid w:val="002E38B2"/>
    <w:rsid w:val="002F3D08"/>
    <w:rsid w:val="0030380B"/>
    <w:rsid w:val="003148A0"/>
    <w:rsid w:val="00315B5C"/>
    <w:rsid w:val="00327CD5"/>
    <w:rsid w:val="00335640"/>
    <w:rsid w:val="00344E1E"/>
    <w:rsid w:val="00347367"/>
    <w:rsid w:val="0035224B"/>
    <w:rsid w:val="003703D3"/>
    <w:rsid w:val="003718F9"/>
    <w:rsid w:val="00375647"/>
    <w:rsid w:val="00375B23"/>
    <w:rsid w:val="0038155B"/>
    <w:rsid w:val="00386CF2"/>
    <w:rsid w:val="0038796D"/>
    <w:rsid w:val="003B1CE2"/>
    <w:rsid w:val="003B7F91"/>
    <w:rsid w:val="003C04F8"/>
    <w:rsid w:val="003C5476"/>
    <w:rsid w:val="003D1561"/>
    <w:rsid w:val="003E2686"/>
    <w:rsid w:val="003F1239"/>
    <w:rsid w:val="003F1655"/>
    <w:rsid w:val="00400413"/>
    <w:rsid w:val="00404403"/>
    <w:rsid w:val="00405681"/>
    <w:rsid w:val="00406CD2"/>
    <w:rsid w:val="00421E73"/>
    <w:rsid w:val="00426DD3"/>
    <w:rsid w:val="004357F8"/>
    <w:rsid w:val="00436BD5"/>
    <w:rsid w:val="004512E1"/>
    <w:rsid w:val="00452124"/>
    <w:rsid w:val="004563BC"/>
    <w:rsid w:val="00456CA9"/>
    <w:rsid w:val="004577DE"/>
    <w:rsid w:val="00457D7E"/>
    <w:rsid w:val="004724D3"/>
    <w:rsid w:val="004815F6"/>
    <w:rsid w:val="00494AB4"/>
    <w:rsid w:val="0049685D"/>
    <w:rsid w:val="004A022F"/>
    <w:rsid w:val="004B26AE"/>
    <w:rsid w:val="004B5B1F"/>
    <w:rsid w:val="004B7A4D"/>
    <w:rsid w:val="004C0F1F"/>
    <w:rsid w:val="004C1C8E"/>
    <w:rsid w:val="004C5CB4"/>
    <w:rsid w:val="004C5F1C"/>
    <w:rsid w:val="004D378D"/>
    <w:rsid w:val="004E07F0"/>
    <w:rsid w:val="004E164E"/>
    <w:rsid w:val="004E6321"/>
    <w:rsid w:val="004F42D5"/>
    <w:rsid w:val="00503DC9"/>
    <w:rsid w:val="00506DFE"/>
    <w:rsid w:val="00511CB4"/>
    <w:rsid w:val="005142A4"/>
    <w:rsid w:val="005168CE"/>
    <w:rsid w:val="0052414F"/>
    <w:rsid w:val="00533799"/>
    <w:rsid w:val="00533E32"/>
    <w:rsid w:val="00534774"/>
    <w:rsid w:val="00535259"/>
    <w:rsid w:val="005359AD"/>
    <w:rsid w:val="00550B7D"/>
    <w:rsid w:val="005546BC"/>
    <w:rsid w:val="00560BB1"/>
    <w:rsid w:val="0057099E"/>
    <w:rsid w:val="00574A20"/>
    <w:rsid w:val="00581195"/>
    <w:rsid w:val="005976B7"/>
    <w:rsid w:val="00597C5E"/>
    <w:rsid w:val="005A01EA"/>
    <w:rsid w:val="005A17C8"/>
    <w:rsid w:val="005B1025"/>
    <w:rsid w:val="005D66B8"/>
    <w:rsid w:val="005D677C"/>
    <w:rsid w:val="005E28C9"/>
    <w:rsid w:val="005E4C9A"/>
    <w:rsid w:val="005F314D"/>
    <w:rsid w:val="005F4361"/>
    <w:rsid w:val="0061038C"/>
    <w:rsid w:val="006130DF"/>
    <w:rsid w:val="0064438B"/>
    <w:rsid w:val="00656C26"/>
    <w:rsid w:val="00660A76"/>
    <w:rsid w:val="00672223"/>
    <w:rsid w:val="00686D85"/>
    <w:rsid w:val="00686F05"/>
    <w:rsid w:val="006870FF"/>
    <w:rsid w:val="0069148F"/>
    <w:rsid w:val="00696396"/>
    <w:rsid w:val="0069793D"/>
    <w:rsid w:val="006A286F"/>
    <w:rsid w:val="006A554E"/>
    <w:rsid w:val="006B1888"/>
    <w:rsid w:val="006C4C04"/>
    <w:rsid w:val="006C7D65"/>
    <w:rsid w:val="006D2174"/>
    <w:rsid w:val="006D7799"/>
    <w:rsid w:val="006E1386"/>
    <w:rsid w:val="006E3337"/>
    <w:rsid w:val="006F366A"/>
    <w:rsid w:val="006F6C34"/>
    <w:rsid w:val="007515F5"/>
    <w:rsid w:val="007638E0"/>
    <w:rsid w:val="00763ADC"/>
    <w:rsid w:val="00781B7E"/>
    <w:rsid w:val="00783D7F"/>
    <w:rsid w:val="00790CC2"/>
    <w:rsid w:val="007A14A3"/>
    <w:rsid w:val="007A29DD"/>
    <w:rsid w:val="007A5793"/>
    <w:rsid w:val="007B411D"/>
    <w:rsid w:val="007B69FF"/>
    <w:rsid w:val="007D0903"/>
    <w:rsid w:val="007D5145"/>
    <w:rsid w:val="007D7208"/>
    <w:rsid w:val="007E293B"/>
    <w:rsid w:val="007E762F"/>
    <w:rsid w:val="007F0088"/>
    <w:rsid w:val="00802F5E"/>
    <w:rsid w:val="0080459A"/>
    <w:rsid w:val="00821A56"/>
    <w:rsid w:val="00836541"/>
    <w:rsid w:val="00850214"/>
    <w:rsid w:val="0086073B"/>
    <w:rsid w:val="00863EC1"/>
    <w:rsid w:val="00865A8C"/>
    <w:rsid w:val="00874F13"/>
    <w:rsid w:val="008753BC"/>
    <w:rsid w:val="008844DE"/>
    <w:rsid w:val="008A3593"/>
    <w:rsid w:val="008A41B8"/>
    <w:rsid w:val="008B36B6"/>
    <w:rsid w:val="008B3A8F"/>
    <w:rsid w:val="008D2D19"/>
    <w:rsid w:val="008E3165"/>
    <w:rsid w:val="008E579E"/>
    <w:rsid w:val="008E5C11"/>
    <w:rsid w:val="008F09F1"/>
    <w:rsid w:val="008F7F2F"/>
    <w:rsid w:val="00903238"/>
    <w:rsid w:val="00906144"/>
    <w:rsid w:val="00920DB0"/>
    <w:rsid w:val="00926201"/>
    <w:rsid w:val="00931E65"/>
    <w:rsid w:val="009334A8"/>
    <w:rsid w:val="00942B50"/>
    <w:rsid w:val="009526D3"/>
    <w:rsid w:val="00954F36"/>
    <w:rsid w:val="00956D47"/>
    <w:rsid w:val="00962539"/>
    <w:rsid w:val="00962872"/>
    <w:rsid w:val="009779E5"/>
    <w:rsid w:val="00977BFC"/>
    <w:rsid w:val="009847A0"/>
    <w:rsid w:val="00992CBF"/>
    <w:rsid w:val="009A57B7"/>
    <w:rsid w:val="009A7A12"/>
    <w:rsid w:val="009A7F25"/>
    <w:rsid w:val="009B0D84"/>
    <w:rsid w:val="009B4FD8"/>
    <w:rsid w:val="009C003E"/>
    <w:rsid w:val="009C5181"/>
    <w:rsid w:val="009C55D0"/>
    <w:rsid w:val="009C62F6"/>
    <w:rsid w:val="009C7B3F"/>
    <w:rsid w:val="009E0624"/>
    <w:rsid w:val="00A05882"/>
    <w:rsid w:val="00A1072C"/>
    <w:rsid w:val="00A26713"/>
    <w:rsid w:val="00A279CE"/>
    <w:rsid w:val="00A30149"/>
    <w:rsid w:val="00A31036"/>
    <w:rsid w:val="00A40917"/>
    <w:rsid w:val="00A444D3"/>
    <w:rsid w:val="00A457D4"/>
    <w:rsid w:val="00A45A6A"/>
    <w:rsid w:val="00A50453"/>
    <w:rsid w:val="00A50D12"/>
    <w:rsid w:val="00A54304"/>
    <w:rsid w:val="00A559CC"/>
    <w:rsid w:val="00A57F98"/>
    <w:rsid w:val="00A809D0"/>
    <w:rsid w:val="00A85071"/>
    <w:rsid w:val="00A91C11"/>
    <w:rsid w:val="00AA7538"/>
    <w:rsid w:val="00AB23AC"/>
    <w:rsid w:val="00AC50CB"/>
    <w:rsid w:val="00AD2B63"/>
    <w:rsid w:val="00AD3E82"/>
    <w:rsid w:val="00AD4822"/>
    <w:rsid w:val="00AD753B"/>
    <w:rsid w:val="00AE1ECE"/>
    <w:rsid w:val="00AE3A7E"/>
    <w:rsid w:val="00AF2910"/>
    <w:rsid w:val="00AF6558"/>
    <w:rsid w:val="00AF74D2"/>
    <w:rsid w:val="00B037CE"/>
    <w:rsid w:val="00B04CAE"/>
    <w:rsid w:val="00B25DE5"/>
    <w:rsid w:val="00B340BF"/>
    <w:rsid w:val="00B350A9"/>
    <w:rsid w:val="00B44686"/>
    <w:rsid w:val="00B50B93"/>
    <w:rsid w:val="00B56ECB"/>
    <w:rsid w:val="00B77DEF"/>
    <w:rsid w:val="00B830B8"/>
    <w:rsid w:val="00B83824"/>
    <w:rsid w:val="00B95B38"/>
    <w:rsid w:val="00BA08F9"/>
    <w:rsid w:val="00BA2369"/>
    <w:rsid w:val="00BB3624"/>
    <w:rsid w:val="00BC1EED"/>
    <w:rsid w:val="00BD7D1F"/>
    <w:rsid w:val="00BE2DC1"/>
    <w:rsid w:val="00BE3FB2"/>
    <w:rsid w:val="00BE55D7"/>
    <w:rsid w:val="00BF6321"/>
    <w:rsid w:val="00C11A0C"/>
    <w:rsid w:val="00C15D34"/>
    <w:rsid w:val="00C17418"/>
    <w:rsid w:val="00C1747E"/>
    <w:rsid w:val="00C224BE"/>
    <w:rsid w:val="00C245D6"/>
    <w:rsid w:val="00C24EA1"/>
    <w:rsid w:val="00C250BB"/>
    <w:rsid w:val="00C267AE"/>
    <w:rsid w:val="00C26F76"/>
    <w:rsid w:val="00C4183F"/>
    <w:rsid w:val="00C54AAF"/>
    <w:rsid w:val="00C55DC6"/>
    <w:rsid w:val="00C619D0"/>
    <w:rsid w:val="00C61E58"/>
    <w:rsid w:val="00C72BEC"/>
    <w:rsid w:val="00C74E96"/>
    <w:rsid w:val="00C84707"/>
    <w:rsid w:val="00C865CE"/>
    <w:rsid w:val="00CB1BBF"/>
    <w:rsid w:val="00CB58CA"/>
    <w:rsid w:val="00CC6813"/>
    <w:rsid w:val="00CC7F9A"/>
    <w:rsid w:val="00CD2354"/>
    <w:rsid w:val="00CE1034"/>
    <w:rsid w:val="00CE1995"/>
    <w:rsid w:val="00CE2B4E"/>
    <w:rsid w:val="00CE557F"/>
    <w:rsid w:val="00D02C92"/>
    <w:rsid w:val="00D1114C"/>
    <w:rsid w:val="00D154B7"/>
    <w:rsid w:val="00D267C8"/>
    <w:rsid w:val="00D30B16"/>
    <w:rsid w:val="00D310BB"/>
    <w:rsid w:val="00D35CAF"/>
    <w:rsid w:val="00D47193"/>
    <w:rsid w:val="00D5608C"/>
    <w:rsid w:val="00D643E3"/>
    <w:rsid w:val="00D647D2"/>
    <w:rsid w:val="00D657B5"/>
    <w:rsid w:val="00D755A0"/>
    <w:rsid w:val="00D92341"/>
    <w:rsid w:val="00D93725"/>
    <w:rsid w:val="00DA10F9"/>
    <w:rsid w:val="00DA7F17"/>
    <w:rsid w:val="00DB0B94"/>
    <w:rsid w:val="00DB15F3"/>
    <w:rsid w:val="00DB774D"/>
    <w:rsid w:val="00DD018D"/>
    <w:rsid w:val="00DE2A1E"/>
    <w:rsid w:val="00DF6488"/>
    <w:rsid w:val="00E12208"/>
    <w:rsid w:val="00E15C8F"/>
    <w:rsid w:val="00E176CF"/>
    <w:rsid w:val="00E452AE"/>
    <w:rsid w:val="00E45CE8"/>
    <w:rsid w:val="00E479BF"/>
    <w:rsid w:val="00E61D07"/>
    <w:rsid w:val="00E7571E"/>
    <w:rsid w:val="00E80DB1"/>
    <w:rsid w:val="00E92856"/>
    <w:rsid w:val="00E94233"/>
    <w:rsid w:val="00E9743C"/>
    <w:rsid w:val="00EA0AE7"/>
    <w:rsid w:val="00EA136B"/>
    <w:rsid w:val="00EA141B"/>
    <w:rsid w:val="00EA20D1"/>
    <w:rsid w:val="00EB182D"/>
    <w:rsid w:val="00EB59BF"/>
    <w:rsid w:val="00EB5BE0"/>
    <w:rsid w:val="00EB642B"/>
    <w:rsid w:val="00EC2138"/>
    <w:rsid w:val="00ED61EB"/>
    <w:rsid w:val="00EE69A5"/>
    <w:rsid w:val="00EF35D7"/>
    <w:rsid w:val="00EF6D98"/>
    <w:rsid w:val="00F04140"/>
    <w:rsid w:val="00F07B19"/>
    <w:rsid w:val="00F109C7"/>
    <w:rsid w:val="00F11B7D"/>
    <w:rsid w:val="00F1592E"/>
    <w:rsid w:val="00F26E32"/>
    <w:rsid w:val="00F2761B"/>
    <w:rsid w:val="00F33831"/>
    <w:rsid w:val="00F36530"/>
    <w:rsid w:val="00F4076F"/>
    <w:rsid w:val="00F507F8"/>
    <w:rsid w:val="00F522B1"/>
    <w:rsid w:val="00F705E2"/>
    <w:rsid w:val="00F70F0F"/>
    <w:rsid w:val="00F80B79"/>
    <w:rsid w:val="00F817C1"/>
    <w:rsid w:val="00F824A0"/>
    <w:rsid w:val="00FA18D7"/>
    <w:rsid w:val="00FA74C9"/>
    <w:rsid w:val="00FB3DB8"/>
    <w:rsid w:val="00FB44BB"/>
    <w:rsid w:val="00FB568A"/>
    <w:rsid w:val="00FC5075"/>
    <w:rsid w:val="00FD073A"/>
    <w:rsid w:val="00FF064E"/>
    <w:rsid w:val="00FF73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8281E"/>
  <w15:docId w15:val="{9A057340-03FA-461F-AD71-E8D6DEDD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5CAF"/>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D35CAF"/>
    <w:pPr>
      <w:keepNext/>
      <w:jc w:val="center"/>
      <w:outlineLvl w:val="0"/>
    </w:pPr>
    <w:rPr>
      <w:rFonts w:eastAsia="Times New Roman"/>
      <w:b/>
      <w:sz w:val="32"/>
      <w:szCs w:val="20"/>
      <w:lang w:val="x-none" w:eastAsia="en-US"/>
    </w:rPr>
  </w:style>
  <w:style w:type="paragraph" w:styleId="Cmsor2">
    <w:name w:val="heading 2"/>
    <w:aliases w:val="Okean2,Címsor Char,második lépcsõ"/>
    <w:basedOn w:val="Norml"/>
    <w:next w:val="Norml"/>
    <w:link w:val="Cmsor2Char1"/>
    <w:qFormat/>
    <w:rsid w:val="00D35CAF"/>
    <w:pPr>
      <w:keepNext/>
      <w:numPr>
        <w:numId w:val="4"/>
      </w:numPr>
      <w:spacing w:line="360" w:lineRule="auto"/>
      <w:jc w:val="center"/>
      <w:outlineLvl w:val="1"/>
    </w:pPr>
    <w:rPr>
      <w:rFonts w:ascii="Arial" w:hAnsi="Arial"/>
      <w:b/>
      <w:bCs/>
      <w:lang w:val="x-none" w:eastAsia="x-none"/>
    </w:rPr>
  </w:style>
  <w:style w:type="paragraph" w:styleId="Cmsor3">
    <w:name w:val="heading 3"/>
    <w:basedOn w:val="Norml"/>
    <w:next w:val="Norml"/>
    <w:link w:val="Cmsor3Char1"/>
    <w:qFormat/>
    <w:rsid w:val="00D35CAF"/>
    <w:pPr>
      <w:keepNext/>
      <w:spacing w:line="360" w:lineRule="auto"/>
      <w:jc w:val="both"/>
      <w:outlineLvl w:val="2"/>
    </w:pPr>
    <w:rPr>
      <w:rFonts w:ascii="Cambria" w:hAnsi="Cambria"/>
      <w:b/>
      <w:sz w:val="26"/>
      <w:szCs w:val="20"/>
      <w:lang w:val="x-none" w:eastAsia="x-none"/>
    </w:rPr>
  </w:style>
  <w:style w:type="paragraph" w:styleId="Cmsor4">
    <w:name w:val="heading 4"/>
    <w:basedOn w:val="Norml"/>
    <w:next w:val="Norml"/>
    <w:link w:val="Cmsor4Char"/>
    <w:qFormat/>
    <w:rsid w:val="00D35CAF"/>
    <w:pPr>
      <w:keepNext/>
      <w:ind w:left="4245" w:hanging="4245"/>
      <w:jc w:val="both"/>
      <w:outlineLvl w:val="3"/>
    </w:pPr>
    <w:rPr>
      <w:rFonts w:ascii="Arial" w:hAnsi="Arial"/>
      <w:b/>
      <w:szCs w:val="20"/>
    </w:rPr>
  </w:style>
  <w:style w:type="paragraph" w:styleId="Cmsor5">
    <w:name w:val="heading 5"/>
    <w:basedOn w:val="Norml"/>
    <w:next w:val="Norml"/>
    <w:link w:val="Cmsor5Char"/>
    <w:qFormat/>
    <w:rsid w:val="00D35CAF"/>
    <w:pPr>
      <w:keepNext/>
      <w:jc w:val="both"/>
      <w:outlineLvl w:val="4"/>
    </w:pPr>
    <w:rPr>
      <w:rFonts w:ascii="Arial" w:hAnsi="Arial"/>
      <w:b/>
      <w:szCs w:val="20"/>
      <w:lang w:val="x-none" w:eastAsia="x-none"/>
    </w:rPr>
  </w:style>
  <w:style w:type="paragraph" w:styleId="Cmsor6">
    <w:name w:val="heading 6"/>
    <w:basedOn w:val="Norml"/>
    <w:next w:val="Norml"/>
    <w:link w:val="Cmsor6Char"/>
    <w:qFormat/>
    <w:rsid w:val="00D35CAF"/>
    <w:pPr>
      <w:keepNext/>
      <w:ind w:left="2832" w:firstLine="708"/>
      <w:outlineLvl w:val="5"/>
    </w:pPr>
    <w:rPr>
      <w:rFonts w:eastAsia="Times New Roman"/>
      <w:b/>
      <w:szCs w:val="20"/>
      <w:lang w:val="x-none" w:eastAsia="x-none"/>
    </w:rPr>
  </w:style>
  <w:style w:type="paragraph" w:styleId="Cmsor7">
    <w:name w:val="heading 7"/>
    <w:basedOn w:val="Norml"/>
    <w:next w:val="Norml"/>
    <w:link w:val="Cmsor7Char"/>
    <w:qFormat/>
    <w:rsid w:val="00D35CAF"/>
    <w:pPr>
      <w:keepNext/>
      <w:tabs>
        <w:tab w:val="left" w:pos="851"/>
      </w:tabs>
      <w:ind w:left="851"/>
      <w:jc w:val="center"/>
      <w:outlineLvl w:val="6"/>
    </w:pPr>
    <w:rPr>
      <w:rFonts w:eastAsia="Times New Roman"/>
      <w:szCs w:val="20"/>
      <w:u w:val="single"/>
      <w:lang w:val="x-none" w:eastAsia="x-none"/>
    </w:rPr>
  </w:style>
  <w:style w:type="paragraph" w:styleId="Cmsor8">
    <w:name w:val="heading 8"/>
    <w:basedOn w:val="Norml"/>
    <w:next w:val="Norml"/>
    <w:link w:val="Cmsor8Char"/>
    <w:qFormat/>
    <w:rsid w:val="00D35CAF"/>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sz w:val="40"/>
      <w:szCs w:val="20"/>
      <w:lang w:val="x-none" w:eastAsia="x-none"/>
    </w:rPr>
  </w:style>
  <w:style w:type="paragraph" w:styleId="Cmsor9">
    <w:name w:val="heading 9"/>
    <w:basedOn w:val="Norml"/>
    <w:next w:val="Norml"/>
    <w:link w:val="Cmsor9Char"/>
    <w:qFormat/>
    <w:rsid w:val="00D35CAF"/>
    <w:pPr>
      <w:keepNext/>
      <w:spacing w:line="360" w:lineRule="auto"/>
      <w:outlineLvl w:val="8"/>
    </w:pPr>
    <w:rPr>
      <w:rFonts w:ascii="Arial" w:hAnsi="Arial"/>
      <w:b/>
      <w:color w:val="FF000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35CAF"/>
    <w:rPr>
      <w:rFonts w:ascii="Times New Roman" w:eastAsia="Times New Roman" w:hAnsi="Times New Roman" w:cs="Times New Roman"/>
      <w:b/>
      <w:sz w:val="32"/>
      <w:szCs w:val="20"/>
      <w:lang w:val="x-none"/>
    </w:rPr>
  </w:style>
  <w:style w:type="character" w:customStyle="1" w:styleId="Cmsor2Char">
    <w:name w:val="Címsor 2 Char"/>
    <w:basedOn w:val="Bekezdsalapbettpusa"/>
    <w:rsid w:val="00D35CAF"/>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uiPriority w:val="9"/>
    <w:semiHidden/>
    <w:rsid w:val="00D35CAF"/>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rsid w:val="00D35CAF"/>
    <w:rPr>
      <w:rFonts w:ascii="Arial" w:eastAsia="SimSun" w:hAnsi="Arial" w:cs="Times New Roman"/>
      <w:b/>
      <w:sz w:val="24"/>
      <w:szCs w:val="20"/>
      <w:lang w:eastAsia="hu-HU"/>
    </w:rPr>
  </w:style>
  <w:style w:type="character" w:customStyle="1" w:styleId="Cmsor5Char">
    <w:name w:val="Címsor 5 Char"/>
    <w:basedOn w:val="Bekezdsalapbettpusa"/>
    <w:link w:val="Cmsor5"/>
    <w:rsid w:val="00D35CAF"/>
    <w:rPr>
      <w:rFonts w:ascii="Arial" w:eastAsia="SimSun" w:hAnsi="Arial" w:cs="Times New Roman"/>
      <w:b/>
      <w:sz w:val="24"/>
      <w:szCs w:val="20"/>
      <w:lang w:val="x-none" w:eastAsia="x-none"/>
    </w:rPr>
  </w:style>
  <w:style w:type="character" w:customStyle="1" w:styleId="Cmsor6Char">
    <w:name w:val="Címsor 6 Char"/>
    <w:basedOn w:val="Bekezdsalapbettpusa"/>
    <w:link w:val="Cmsor6"/>
    <w:rsid w:val="00D35CAF"/>
    <w:rPr>
      <w:rFonts w:ascii="Times New Roman" w:eastAsia="Times New Roman" w:hAnsi="Times New Roman" w:cs="Times New Roman"/>
      <w:b/>
      <w:sz w:val="24"/>
      <w:szCs w:val="20"/>
      <w:lang w:val="x-none" w:eastAsia="x-none"/>
    </w:rPr>
  </w:style>
  <w:style w:type="character" w:customStyle="1" w:styleId="Cmsor7Char">
    <w:name w:val="Címsor 7 Char"/>
    <w:basedOn w:val="Bekezdsalapbettpusa"/>
    <w:link w:val="Cmsor7"/>
    <w:rsid w:val="00D35CAF"/>
    <w:rPr>
      <w:rFonts w:ascii="Times New Roman" w:eastAsia="Times New Roman" w:hAnsi="Times New Roman" w:cs="Times New Roman"/>
      <w:sz w:val="24"/>
      <w:szCs w:val="20"/>
      <w:u w:val="single"/>
      <w:lang w:val="x-none" w:eastAsia="x-none"/>
    </w:rPr>
  </w:style>
  <w:style w:type="character" w:customStyle="1" w:styleId="Cmsor8Char">
    <w:name w:val="Címsor 8 Char"/>
    <w:basedOn w:val="Bekezdsalapbettpusa"/>
    <w:link w:val="Cmsor8"/>
    <w:rsid w:val="00D35CAF"/>
    <w:rPr>
      <w:rFonts w:ascii="Arial" w:eastAsia="SimSun" w:hAnsi="Arial" w:cs="Times New Roman"/>
      <w:b/>
      <w:sz w:val="40"/>
      <w:szCs w:val="20"/>
      <w:shd w:val="pct20" w:color="auto" w:fill="FFFFFF"/>
      <w:lang w:val="x-none" w:eastAsia="x-none"/>
    </w:rPr>
  </w:style>
  <w:style w:type="character" w:customStyle="1" w:styleId="Cmsor9Char">
    <w:name w:val="Címsor 9 Char"/>
    <w:basedOn w:val="Bekezdsalapbettpusa"/>
    <w:link w:val="Cmsor9"/>
    <w:rsid w:val="00D35CAF"/>
    <w:rPr>
      <w:rFonts w:ascii="Arial" w:eastAsia="SimSun" w:hAnsi="Arial" w:cs="Times New Roman"/>
      <w:b/>
      <w:color w:val="FF0000"/>
      <w:sz w:val="24"/>
      <w:szCs w:val="20"/>
      <w:lang w:val="x-none" w:eastAsia="x-none"/>
    </w:rPr>
  </w:style>
  <w:style w:type="character" w:customStyle="1" w:styleId="Cmsor2Char1">
    <w:name w:val="Címsor 2 Char1"/>
    <w:aliases w:val="Okean2 Char,Címsor Char Char,második lépcsõ Char"/>
    <w:link w:val="Cmsor2"/>
    <w:locked/>
    <w:rsid w:val="00D35CAF"/>
    <w:rPr>
      <w:rFonts w:ascii="Arial" w:eastAsia="SimSun" w:hAnsi="Arial" w:cs="Times New Roman"/>
      <w:b/>
      <w:bCs/>
      <w:sz w:val="24"/>
      <w:szCs w:val="24"/>
      <w:lang w:val="x-none" w:eastAsia="x-none"/>
    </w:rPr>
  </w:style>
  <w:style w:type="character" w:customStyle="1" w:styleId="Cmsor3Char1">
    <w:name w:val="Címsor 3 Char1"/>
    <w:link w:val="Cmsor3"/>
    <w:locked/>
    <w:rsid w:val="00D35CAF"/>
    <w:rPr>
      <w:rFonts w:ascii="Cambria" w:eastAsia="SimSun" w:hAnsi="Cambria" w:cs="Times New Roman"/>
      <w:b/>
      <w:sz w:val="26"/>
      <w:szCs w:val="20"/>
      <w:lang w:val="x-none" w:eastAsia="x-none"/>
    </w:rPr>
  </w:style>
  <w:style w:type="paragraph" w:customStyle="1" w:styleId="CharCharCharCharCharCharChar">
    <w:name w:val="Char Char Char Char Char Char Char"/>
    <w:basedOn w:val="Norml"/>
    <w:rsid w:val="00D35CAF"/>
    <w:pPr>
      <w:spacing w:after="160" w:line="240" w:lineRule="exact"/>
    </w:pPr>
    <w:rPr>
      <w:rFonts w:ascii="Tahoma" w:hAnsi="Tahoma" w:cs="Tahoma"/>
      <w:sz w:val="20"/>
      <w:szCs w:val="20"/>
      <w:lang w:val="en-US" w:eastAsia="en-US"/>
    </w:rPr>
  </w:style>
  <w:style w:type="paragraph" w:customStyle="1" w:styleId="Csakszveg1">
    <w:name w:val="Csak szöveg1"/>
    <w:basedOn w:val="Norml"/>
    <w:rsid w:val="00D35CAF"/>
    <w:rPr>
      <w:rFonts w:ascii="Courier New" w:hAnsi="Courier New" w:cs="Courier New"/>
      <w:sz w:val="20"/>
      <w:szCs w:val="20"/>
      <w:lang w:eastAsia="en-US"/>
    </w:rPr>
  </w:style>
  <w:style w:type="paragraph" w:styleId="Szvegtrzs3">
    <w:name w:val="Body Text 3"/>
    <w:basedOn w:val="Norml"/>
    <w:link w:val="Szvegtrzs3Char"/>
    <w:rsid w:val="00D35CAF"/>
    <w:pPr>
      <w:spacing w:line="360" w:lineRule="auto"/>
      <w:jc w:val="both"/>
    </w:pPr>
    <w:rPr>
      <w:sz w:val="16"/>
      <w:szCs w:val="20"/>
      <w:lang w:val="x-none" w:eastAsia="x-none"/>
    </w:rPr>
  </w:style>
  <w:style w:type="character" w:customStyle="1" w:styleId="Szvegtrzs3Char">
    <w:name w:val="Szövegtörzs 3 Char"/>
    <w:basedOn w:val="Bekezdsalapbettpusa"/>
    <w:link w:val="Szvegtrzs3"/>
    <w:rsid w:val="00D35CAF"/>
    <w:rPr>
      <w:rFonts w:ascii="Times New Roman" w:eastAsia="SimSun" w:hAnsi="Times New Roman" w:cs="Times New Roman"/>
      <w:sz w:val="16"/>
      <w:szCs w:val="20"/>
      <w:lang w:val="x-none" w:eastAsia="x-none"/>
    </w:rPr>
  </w:style>
  <w:style w:type="paragraph" w:customStyle="1" w:styleId="BodyText21">
    <w:name w:val="Body Text 21"/>
    <w:basedOn w:val="Norml"/>
    <w:rsid w:val="00D35CAF"/>
    <w:pPr>
      <w:jc w:val="both"/>
    </w:pPr>
    <w:rPr>
      <w:sz w:val="28"/>
      <w:szCs w:val="28"/>
      <w:lang w:eastAsia="en-US"/>
    </w:rPr>
  </w:style>
  <w:style w:type="paragraph" w:customStyle="1" w:styleId="Szvegtrzs21">
    <w:name w:val="Szövegtörzs 21"/>
    <w:basedOn w:val="Norml"/>
    <w:rsid w:val="00D35CAF"/>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D35CAF"/>
    <w:pPr>
      <w:tabs>
        <w:tab w:val="left" w:pos="674"/>
      </w:tabs>
      <w:ind w:left="709"/>
      <w:jc w:val="both"/>
    </w:pPr>
    <w:rPr>
      <w:sz w:val="16"/>
      <w:szCs w:val="20"/>
      <w:lang w:val="x-none" w:eastAsia="x-none"/>
    </w:rPr>
  </w:style>
  <w:style w:type="character" w:customStyle="1" w:styleId="Szvegtrzsbehzssal3Char">
    <w:name w:val="Szövegtörzs behúzással 3 Char"/>
    <w:basedOn w:val="Bekezdsalapbettpusa"/>
    <w:link w:val="Szvegtrzsbehzssal3"/>
    <w:rsid w:val="00D35CAF"/>
    <w:rPr>
      <w:rFonts w:ascii="Times New Roman" w:eastAsia="SimSun" w:hAnsi="Times New Roman" w:cs="Times New Roman"/>
      <w:sz w:val="16"/>
      <w:szCs w:val="20"/>
      <w:lang w:val="x-none" w:eastAsia="x-none"/>
    </w:rPr>
  </w:style>
  <w:style w:type="paragraph" w:styleId="Szvegtrzs2">
    <w:name w:val="Body Text 2"/>
    <w:basedOn w:val="Norml"/>
    <w:link w:val="Szvegtrzs2Char"/>
    <w:rsid w:val="00D35CAF"/>
    <w:pPr>
      <w:tabs>
        <w:tab w:val="left" w:pos="570"/>
      </w:tabs>
      <w:spacing w:line="360" w:lineRule="auto"/>
      <w:jc w:val="both"/>
    </w:pPr>
    <w:rPr>
      <w:rFonts w:eastAsia="Times New Roman"/>
      <w:i/>
      <w:sz w:val="28"/>
      <w:szCs w:val="20"/>
      <w:lang w:val="en-US" w:eastAsia="en-US"/>
    </w:rPr>
  </w:style>
  <w:style w:type="character" w:customStyle="1" w:styleId="Szvegtrzs2Char">
    <w:name w:val="Szövegtörzs 2 Char"/>
    <w:basedOn w:val="Bekezdsalapbettpusa"/>
    <w:link w:val="Szvegtrzs2"/>
    <w:rsid w:val="00D35CAF"/>
    <w:rPr>
      <w:rFonts w:ascii="Times New Roman" w:eastAsia="Times New Roman" w:hAnsi="Times New Roman" w:cs="Times New Roman"/>
      <w:i/>
      <w:sz w:val="28"/>
      <w:szCs w:val="20"/>
      <w:lang w:val="en-US"/>
    </w:rPr>
  </w:style>
  <w:style w:type="paragraph" w:styleId="Szvegtrzsbehzssal">
    <w:name w:val="Body Text Indent"/>
    <w:basedOn w:val="Norml"/>
    <w:link w:val="SzvegtrzsbehzssalChar"/>
    <w:rsid w:val="00D35CAF"/>
    <w:pPr>
      <w:tabs>
        <w:tab w:val="left" w:pos="674"/>
        <w:tab w:val="num" w:pos="748"/>
      </w:tabs>
      <w:ind w:left="284"/>
      <w:jc w:val="both"/>
    </w:pPr>
    <w:rPr>
      <w:szCs w:val="20"/>
      <w:lang w:val="x-none" w:eastAsia="x-none"/>
    </w:rPr>
  </w:style>
  <w:style w:type="character" w:customStyle="1" w:styleId="SzvegtrzsbehzssalChar">
    <w:name w:val="Szövegtörzs behúzással Char"/>
    <w:basedOn w:val="Bekezdsalapbettpusa"/>
    <w:link w:val="Szvegtrzsbehzssal"/>
    <w:rsid w:val="00D35CAF"/>
    <w:rPr>
      <w:rFonts w:ascii="Times New Roman" w:eastAsia="SimSun" w:hAnsi="Times New Roman" w:cs="Times New Roman"/>
      <w:sz w:val="24"/>
      <w:szCs w:val="20"/>
      <w:lang w:val="x-none" w:eastAsia="x-none"/>
    </w:rPr>
  </w:style>
  <w:style w:type="character" w:customStyle="1" w:styleId="Hiperhivatkozs1">
    <w:name w:val="Hiperhivatkozás1"/>
    <w:rsid w:val="00D35CAF"/>
    <w:rPr>
      <w:color w:val="0000FF"/>
      <w:u w:val="single"/>
    </w:rPr>
  </w:style>
  <w:style w:type="paragraph" w:customStyle="1" w:styleId="H1">
    <w:name w:val="H1"/>
    <w:basedOn w:val="Norml"/>
    <w:next w:val="Norml"/>
    <w:rsid w:val="00D35CAF"/>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D35CAF"/>
    <w:pPr>
      <w:tabs>
        <w:tab w:val="center" w:pos="4536"/>
        <w:tab w:val="right" w:pos="9072"/>
      </w:tabs>
    </w:pPr>
    <w:rPr>
      <w:sz w:val="28"/>
      <w:szCs w:val="20"/>
      <w:lang w:eastAsia="en-US"/>
    </w:rPr>
  </w:style>
  <w:style w:type="character" w:customStyle="1" w:styleId="lfejChar">
    <w:name w:val="Élőfej Char"/>
    <w:aliases w:val="Header1 Char,ƒl?fej Char"/>
    <w:basedOn w:val="Bekezdsalapbettpusa"/>
    <w:link w:val="lfej"/>
    <w:uiPriority w:val="99"/>
    <w:rsid w:val="00D35CAF"/>
    <w:rPr>
      <w:rFonts w:ascii="Times New Roman" w:eastAsia="SimSun" w:hAnsi="Times New Roman" w:cs="Times New Roman"/>
      <w:sz w:val="28"/>
      <w:szCs w:val="20"/>
    </w:rPr>
  </w:style>
  <w:style w:type="character" w:styleId="Oldalszm">
    <w:name w:val="page number"/>
    <w:rsid w:val="00D35CAF"/>
    <w:rPr>
      <w:rFonts w:cs="Times New Roman"/>
    </w:rPr>
  </w:style>
  <w:style w:type="paragraph" w:styleId="llb">
    <w:name w:val="footer"/>
    <w:aliases w:val="Footer1, Char14, Char141,NCS footer"/>
    <w:basedOn w:val="Norml"/>
    <w:link w:val="llbChar"/>
    <w:uiPriority w:val="99"/>
    <w:rsid w:val="00D35CAF"/>
    <w:pPr>
      <w:tabs>
        <w:tab w:val="center" w:pos="4536"/>
        <w:tab w:val="right" w:pos="9072"/>
      </w:tabs>
    </w:pPr>
    <w:rPr>
      <w:rFonts w:eastAsia="Times New Roman"/>
      <w:sz w:val="28"/>
      <w:szCs w:val="20"/>
      <w:lang w:val="x-none" w:eastAsia="en-US"/>
    </w:rPr>
  </w:style>
  <w:style w:type="character" w:customStyle="1" w:styleId="llbChar">
    <w:name w:val="Élőláb Char"/>
    <w:aliases w:val="Footer1 Char, Char14 Char, Char141 Char,NCS footer Char"/>
    <w:basedOn w:val="Bekezdsalapbettpusa"/>
    <w:link w:val="llb"/>
    <w:uiPriority w:val="99"/>
    <w:rsid w:val="00D35CAF"/>
    <w:rPr>
      <w:rFonts w:ascii="Times New Roman" w:eastAsia="Times New Roman" w:hAnsi="Times New Roman" w:cs="Times New Roman"/>
      <w:sz w:val="28"/>
      <w:szCs w:val="20"/>
      <w:lang w:val="x-none"/>
    </w:rPr>
  </w:style>
  <w:style w:type="paragraph" w:styleId="Cm">
    <w:name w:val="Title"/>
    <w:aliases w:val="Cím Char1,Cím Char Char,Cím Char2,Cím Char Char1, Char11, Char9"/>
    <w:basedOn w:val="Norml"/>
    <w:link w:val="CmChar3"/>
    <w:qFormat/>
    <w:rsid w:val="00D35CAF"/>
    <w:pPr>
      <w:jc w:val="center"/>
    </w:pPr>
    <w:rPr>
      <w:b/>
      <w:sz w:val="28"/>
      <w:szCs w:val="20"/>
    </w:rPr>
  </w:style>
  <w:style w:type="character" w:customStyle="1" w:styleId="CmChar">
    <w:name w:val="Cím Char"/>
    <w:aliases w:val=" Char11 Char, Char9 Char"/>
    <w:basedOn w:val="Bekezdsalapbettpusa"/>
    <w:rsid w:val="00D35CAF"/>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Char11 Char1, Char9 Char1"/>
    <w:link w:val="Cm"/>
    <w:locked/>
    <w:rsid w:val="00D35CAF"/>
    <w:rPr>
      <w:rFonts w:ascii="Times New Roman" w:eastAsia="SimSun" w:hAnsi="Times New Roman" w:cs="Times New Roman"/>
      <w:b/>
      <w:sz w:val="28"/>
      <w:szCs w:val="20"/>
      <w:lang w:eastAsia="hu-HU"/>
    </w:rPr>
  </w:style>
  <w:style w:type="paragraph" w:styleId="Szvegtrzsbehzssal2">
    <w:name w:val="Body Text Indent 2"/>
    <w:basedOn w:val="Norml"/>
    <w:link w:val="Szvegtrzsbehzssal2Char"/>
    <w:rsid w:val="00D35CAF"/>
    <w:pPr>
      <w:ind w:left="720" w:hanging="720"/>
    </w:pPr>
    <w:rPr>
      <w:szCs w:val="20"/>
      <w:lang w:val="x-none" w:eastAsia="x-none"/>
    </w:rPr>
  </w:style>
  <w:style w:type="character" w:customStyle="1" w:styleId="Szvegtrzsbehzssal2Char">
    <w:name w:val="Szövegtörzs behúzással 2 Char"/>
    <w:basedOn w:val="Bekezdsalapbettpusa"/>
    <w:link w:val="Szvegtrzsbehzssal2"/>
    <w:rsid w:val="00D35CAF"/>
    <w:rPr>
      <w:rFonts w:ascii="Times New Roman" w:eastAsia="SimSun" w:hAnsi="Times New Roman" w:cs="Times New Roman"/>
      <w:sz w:val="24"/>
      <w:szCs w:val="20"/>
      <w:lang w:val="x-none" w:eastAsia="x-none"/>
    </w:rPr>
  </w:style>
  <w:style w:type="character" w:styleId="Hiperhivatkozs">
    <w:name w:val="Hyperlink"/>
    <w:uiPriority w:val="99"/>
    <w:rsid w:val="00D35CAF"/>
    <w:rPr>
      <w:color w:val="0000FF"/>
      <w:u w:val="single"/>
    </w:rPr>
  </w:style>
  <w:style w:type="paragraph" w:customStyle="1" w:styleId="BodyText25">
    <w:name w:val="Body Text 25"/>
    <w:basedOn w:val="Norml"/>
    <w:rsid w:val="00D35CAF"/>
    <w:pPr>
      <w:jc w:val="both"/>
    </w:pPr>
    <w:rPr>
      <w:sz w:val="28"/>
      <w:szCs w:val="28"/>
    </w:rPr>
  </w:style>
  <w:style w:type="paragraph" w:styleId="Szvegblokk">
    <w:name w:val="Block Text"/>
    <w:basedOn w:val="Norml"/>
    <w:rsid w:val="00D35CAF"/>
    <w:pPr>
      <w:ind w:left="360" w:right="963"/>
      <w:jc w:val="both"/>
    </w:pPr>
    <w:rPr>
      <w:lang w:eastAsia="en-US"/>
    </w:rPr>
  </w:style>
  <w:style w:type="paragraph" w:styleId="Szvegtrzs">
    <w:name w:val="Body Text"/>
    <w:basedOn w:val="Norml"/>
    <w:link w:val="SzvegtrzsChar"/>
    <w:rsid w:val="00D35CAF"/>
    <w:rPr>
      <w:szCs w:val="20"/>
      <w:lang w:val="x-none" w:eastAsia="x-none"/>
    </w:rPr>
  </w:style>
  <w:style w:type="character" w:customStyle="1" w:styleId="SzvegtrzsChar">
    <w:name w:val="Szövegtörzs Char"/>
    <w:basedOn w:val="Bekezdsalapbettpusa"/>
    <w:link w:val="Szvegtrzs"/>
    <w:rsid w:val="00D35CAF"/>
    <w:rPr>
      <w:rFonts w:ascii="Times New Roman" w:eastAsia="SimSun" w:hAnsi="Times New Roman" w:cs="Times New Roman"/>
      <w:sz w:val="24"/>
      <w:szCs w:val="20"/>
      <w:lang w:val="x-none" w:eastAsia="x-none"/>
    </w:rPr>
  </w:style>
  <w:style w:type="character" w:styleId="Mrltotthiperhivatkozs">
    <w:name w:val="FollowedHyperlink"/>
    <w:rsid w:val="00D35CAF"/>
    <w:rPr>
      <w:color w:val="800080"/>
      <w:u w:val="single"/>
    </w:rPr>
  </w:style>
  <w:style w:type="paragraph" w:styleId="TJ1">
    <w:name w:val="toc 1"/>
    <w:basedOn w:val="Norml"/>
    <w:next w:val="Norml"/>
    <w:autoRedefine/>
    <w:uiPriority w:val="39"/>
    <w:rsid w:val="00533E32"/>
    <w:pPr>
      <w:spacing w:line="360" w:lineRule="auto"/>
      <w:jc w:val="center"/>
    </w:pPr>
    <w:rPr>
      <w:rFonts w:ascii="Garamond" w:hAnsi="Garamond"/>
      <w:b/>
      <w:bCs/>
      <w:caps/>
      <w:sz w:val="20"/>
      <w:szCs w:val="20"/>
    </w:rPr>
  </w:style>
  <w:style w:type="paragraph" w:styleId="TJ2">
    <w:name w:val="toc 2"/>
    <w:basedOn w:val="Norml"/>
    <w:next w:val="Norml"/>
    <w:autoRedefine/>
    <w:uiPriority w:val="39"/>
    <w:rsid w:val="00BA2369"/>
    <w:pPr>
      <w:tabs>
        <w:tab w:val="left" w:pos="480"/>
        <w:tab w:val="right" w:leader="dot" w:pos="9061"/>
      </w:tabs>
    </w:pPr>
    <w:rPr>
      <w:bCs/>
      <w:noProof/>
    </w:rPr>
  </w:style>
  <w:style w:type="paragraph" w:customStyle="1" w:styleId="text-3mezera">
    <w:name w:val="text - 3 mezera"/>
    <w:basedOn w:val="Norml"/>
    <w:rsid w:val="00D35CAF"/>
    <w:pPr>
      <w:widowControl w:val="0"/>
      <w:spacing w:before="60" w:line="240" w:lineRule="exact"/>
      <w:jc w:val="both"/>
    </w:pPr>
    <w:rPr>
      <w:rFonts w:ascii="Arial" w:hAnsi="Arial" w:cs="Arial"/>
      <w:lang w:val="cs-CZ"/>
    </w:rPr>
  </w:style>
  <w:style w:type="paragraph" w:customStyle="1" w:styleId="oddl-nadpis">
    <w:name w:val="oddíl-nadpis"/>
    <w:basedOn w:val="Norml"/>
    <w:rsid w:val="00D35CAF"/>
    <w:pPr>
      <w:keepNext/>
      <w:tabs>
        <w:tab w:val="left" w:pos="567"/>
      </w:tabs>
      <w:spacing w:before="240" w:line="240" w:lineRule="atLeast"/>
    </w:pPr>
    <w:rPr>
      <w:rFonts w:ascii="Arial" w:hAnsi="Arial" w:cs="Arial"/>
      <w:b/>
      <w:bCs/>
      <w:lang w:val="cs-CZ"/>
    </w:rPr>
  </w:style>
  <w:style w:type="paragraph" w:styleId="Normlbehzs">
    <w:name w:val="Normal Indent"/>
    <w:basedOn w:val="Norml"/>
    <w:rsid w:val="00D35CAF"/>
    <w:pPr>
      <w:ind w:left="708"/>
    </w:pPr>
    <w:rPr>
      <w:position w:val="-6"/>
    </w:rPr>
  </w:style>
  <w:style w:type="paragraph" w:customStyle="1" w:styleId="BodyText24">
    <w:name w:val="Body Text 24"/>
    <w:basedOn w:val="Norml"/>
    <w:rsid w:val="00D35CAF"/>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D35CAF"/>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D35CAF"/>
    <w:pPr>
      <w:widowControl w:val="0"/>
      <w:autoSpaceDE w:val="0"/>
      <w:autoSpaceDN w:val="0"/>
      <w:adjustRightInd w:val="0"/>
    </w:pPr>
    <w:rPr>
      <w:sz w:val="26"/>
      <w:szCs w:val="26"/>
    </w:rPr>
  </w:style>
  <w:style w:type="paragraph" w:customStyle="1" w:styleId="Szvegtrzs31">
    <w:name w:val="Szövegtörzs 31"/>
    <w:basedOn w:val="Norml"/>
    <w:rsid w:val="00D35CAF"/>
    <w:pPr>
      <w:overflowPunct w:val="0"/>
      <w:autoSpaceDE w:val="0"/>
      <w:autoSpaceDN w:val="0"/>
      <w:adjustRightInd w:val="0"/>
      <w:jc w:val="both"/>
      <w:textAlignment w:val="baseline"/>
    </w:pPr>
  </w:style>
  <w:style w:type="paragraph" w:customStyle="1" w:styleId="Application3">
    <w:name w:val="Application3"/>
    <w:basedOn w:val="Norml"/>
    <w:autoRedefine/>
    <w:rsid w:val="00D35CAF"/>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D35CAF"/>
    <w:pPr>
      <w:ind w:left="0" w:firstLine="0"/>
    </w:pPr>
    <w:rPr>
      <w:sz w:val="20"/>
      <w:szCs w:val="20"/>
    </w:rPr>
  </w:style>
  <w:style w:type="paragraph" w:customStyle="1" w:styleId="Guidelines5">
    <w:name w:val="Guidelines 5"/>
    <w:basedOn w:val="Norml"/>
    <w:rsid w:val="00D35CAF"/>
    <w:pPr>
      <w:spacing w:before="240" w:after="240"/>
      <w:jc w:val="both"/>
    </w:pPr>
    <w:rPr>
      <w:b/>
      <w:bCs/>
      <w:lang w:val="en-GB" w:eastAsia="en-US"/>
    </w:rPr>
  </w:style>
  <w:style w:type="paragraph" w:customStyle="1" w:styleId="TextTi11">
    <w:name w:val="Text:Ti11"/>
    <w:basedOn w:val="Norml"/>
    <w:rsid w:val="00D35CAF"/>
    <w:pPr>
      <w:spacing w:after="170" w:line="260" w:lineRule="atLeast"/>
      <w:jc w:val="both"/>
    </w:pPr>
    <w:rPr>
      <w:sz w:val="22"/>
      <w:szCs w:val="22"/>
      <w:lang w:val="en-US" w:eastAsia="en-US"/>
    </w:rPr>
  </w:style>
  <w:style w:type="paragraph" w:customStyle="1" w:styleId="normaltableau">
    <w:name w:val="normal_tableau"/>
    <w:basedOn w:val="Norml"/>
    <w:rsid w:val="00D35CAF"/>
    <w:pPr>
      <w:spacing w:before="120" w:after="120"/>
      <w:jc w:val="both"/>
    </w:pPr>
    <w:rPr>
      <w:rFonts w:ascii="Optima" w:hAnsi="Optima" w:cs="Optima"/>
      <w:sz w:val="22"/>
      <w:szCs w:val="22"/>
      <w:lang w:val="en-GB"/>
    </w:rPr>
  </w:style>
  <w:style w:type="paragraph" w:customStyle="1" w:styleId="ZU">
    <w:name w:val="Z_U"/>
    <w:basedOn w:val="Norml"/>
    <w:rsid w:val="00D35CAF"/>
    <w:rPr>
      <w:rFonts w:ascii="Arial" w:hAnsi="Arial" w:cs="Arial"/>
      <w:b/>
      <w:bCs/>
      <w:sz w:val="16"/>
      <w:szCs w:val="16"/>
      <w:lang w:val="fr-FR"/>
    </w:rPr>
  </w:style>
  <w:style w:type="paragraph" w:customStyle="1" w:styleId="Rub1">
    <w:name w:val="Rub1"/>
    <w:basedOn w:val="Norml"/>
    <w:rsid w:val="00D35CAF"/>
    <w:pPr>
      <w:tabs>
        <w:tab w:val="left" w:pos="1276"/>
      </w:tabs>
      <w:jc w:val="both"/>
    </w:pPr>
    <w:rPr>
      <w:b/>
      <w:bCs/>
      <w:smallCaps/>
      <w:sz w:val="20"/>
      <w:szCs w:val="20"/>
      <w:lang w:val="en-GB"/>
    </w:rPr>
  </w:style>
  <w:style w:type="paragraph" w:customStyle="1" w:styleId="Rub2">
    <w:name w:val="Rub2"/>
    <w:basedOn w:val="Norml"/>
    <w:next w:val="Norml"/>
    <w:rsid w:val="00D35CAF"/>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D35CAF"/>
    <w:pPr>
      <w:tabs>
        <w:tab w:val="left" w:pos="709"/>
      </w:tabs>
      <w:jc w:val="both"/>
    </w:pPr>
    <w:rPr>
      <w:b/>
      <w:bCs/>
      <w:i/>
      <w:iCs/>
      <w:sz w:val="20"/>
      <w:szCs w:val="20"/>
      <w:lang w:val="en-GB"/>
    </w:rPr>
  </w:style>
  <w:style w:type="paragraph" w:customStyle="1" w:styleId="Rub4">
    <w:name w:val="Rub4"/>
    <w:basedOn w:val="Norml"/>
    <w:next w:val="Norml"/>
    <w:rsid w:val="00D35CAF"/>
    <w:pPr>
      <w:tabs>
        <w:tab w:val="left" w:pos="709"/>
      </w:tabs>
    </w:pPr>
    <w:rPr>
      <w:b/>
      <w:bCs/>
      <w:i/>
      <w:iCs/>
      <w:sz w:val="20"/>
      <w:szCs w:val="20"/>
      <w:lang w:val="en-GB"/>
    </w:rPr>
  </w:style>
  <w:style w:type="paragraph" w:customStyle="1" w:styleId="NORMAL">
    <w:name w:val="NORMAL£"/>
    <w:basedOn w:val="Rub3"/>
    <w:rsid w:val="00D35CAF"/>
    <w:pPr>
      <w:ind w:left="705" w:hanging="705"/>
    </w:pPr>
    <w:rPr>
      <w:i w:val="0"/>
      <w:iCs w:val="0"/>
    </w:rPr>
  </w:style>
  <w:style w:type="paragraph" w:customStyle="1" w:styleId="Logo">
    <w:name w:val="Logo"/>
    <w:basedOn w:val="Norml"/>
    <w:rsid w:val="00D35CAF"/>
    <w:rPr>
      <w:lang w:val="fr-FR" w:eastAsia="en-GB"/>
    </w:rPr>
  </w:style>
  <w:style w:type="paragraph" w:customStyle="1" w:styleId="BalloonText1">
    <w:name w:val="Balloon Text1"/>
    <w:basedOn w:val="Norml"/>
    <w:semiHidden/>
    <w:rsid w:val="00D35CAF"/>
    <w:rPr>
      <w:rFonts w:ascii="Tahoma" w:hAnsi="Tahoma" w:cs="Tahoma"/>
      <w:sz w:val="16"/>
      <w:szCs w:val="16"/>
      <w:lang w:val="en-GB" w:eastAsia="en-GB"/>
    </w:rPr>
  </w:style>
  <w:style w:type="character" w:customStyle="1" w:styleId="Marker">
    <w:name w:val="Marker"/>
    <w:rsid w:val="00D35CAF"/>
    <w:rPr>
      <w:color w:val="0000FF"/>
    </w:rPr>
  </w:style>
  <w:style w:type="paragraph" w:styleId="Buborkszveg">
    <w:name w:val="Balloon Text"/>
    <w:basedOn w:val="Norml"/>
    <w:link w:val="BuborkszvegChar"/>
    <w:uiPriority w:val="99"/>
    <w:semiHidden/>
    <w:rsid w:val="00D35CAF"/>
    <w:rPr>
      <w:rFonts w:ascii="Tahoma" w:hAnsi="Tahoma"/>
      <w:sz w:val="16"/>
      <w:szCs w:val="20"/>
      <w:lang w:val="en-GB" w:eastAsia="en-GB"/>
    </w:rPr>
  </w:style>
  <w:style w:type="character" w:customStyle="1" w:styleId="BuborkszvegChar">
    <w:name w:val="Buborékszöveg Char"/>
    <w:basedOn w:val="Bekezdsalapbettpusa"/>
    <w:link w:val="Buborkszveg"/>
    <w:uiPriority w:val="99"/>
    <w:semiHidden/>
    <w:rsid w:val="00D35CAF"/>
    <w:rPr>
      <w:rFonts w:ascii="Tahoma" w:eastAsia="SimSun" w:hAnsi="Tahoma" w:cs="Times New Roman"/>
      <w:sz w:val="16"/>
      <w:szCs w:val="20"/>
      <w:lang w:val="en-GB" w:eastAsia="en-GB"/>
    </w:rPr>
  </w:style>
  <w:style w:type="paragraph" w:styleId="Kpalrs">
    <w:name w:val="caption"/>
    <w:basedOn w:val="Norml"/>
    <w:next w:val="Norml"/>
    <w:uiPriority w:val="35"/>
    <w:qFormat/>
    <w:rsid w:val="00D35CAF"/>
    <w:pPr>
      <w:spacing w:line="360" w:lineRule="auto"/>
    </w:pPr>
    <w:rPr>
      <w:rFonts w:ascii="Arial" w:hAnsi="Arial" w:cs="Arial"/>
      <w:i/>
      <w:iCs/>
      <w:color w:val="FF0000"/>
      <w:sz w:val="22"/>
      <w:szCs w:val="22"/>
    </w:rPr>
  </w:style>
  <w:style w:type="paragraph" w:styleId="TJ3">
    <w:name w:val="toc 3"/>
    <w:basedOn w:val="Norml"/>
    <w:next w:val="Norml"/>
    <w:autoRedefine/>
    <w:semiHidden/>
    <w:rsid w:val="00D35CAF"/>
    <w:pPr>
      <w:ind w:left="240"/>
    </w:pPr>
    <w:rPr>
      <w:rFonts w:ascii="Calibri" w:hAnsi="Calibri" w:cs="Calibri"/>
      <w:sz w:val="20"/>
      <w:szCs w:val="20"/>
    </w:rPr>
  </w:style>
  <w:style w:type="character" w:styleId="Kiemels2">
    <w:name w:val="Strong"/>
    <w:uiPriority w:val="22"/>
    <w:qFormat/>
    <w:rsid w:val="00D35CAF"/>
    <w:rPr>
      <w:b/>
    </w:rPr>
  </w:style>
  <w:style w:type="paragraph" w:styleId="Szmozottlista3">
    <w:name w:val="List Number 3"/>
    <w:basedOn w:val="Norml"/>
    <w:rsid w:val="00D35CAF"/>
    <w:pPr>
      <w:tabs>
        <w:tab w:val="num" w:pos="1080"/>
      </w:tabs>
      <w:ind w:left="1080" w:hanging="360"/>
    </w:pPr>
    <w:rPr>
      <w:sz w:val="20"/>
      <w:szCs w:val="20"/>
    </w:rPr>
  </w:style>
  <w:style w:type="paragraph" w:customStyle="1" w:styleId="NormalCentered">
    <w:name w:val="Normal Centered"/>
    <w:basedOn w:val="Norml"/>
    <w:rsid w:val="00D35CAF"/>
    <w:pPr>
      <w:spacing w:before="120" w:after="120"/>
      <w:jc w:val="center"/>
    </w:pPr>
    <w:rPr>
      <w:lang w:val="en-GB" w:eastAsia="en-GB"/>
    </w:rPr>
  </w:style>
  <w:style w:type="paragraph" w:customStyle="1" w:styleId="Annexetitreacte">
    <w:name w:val="Annexe titre (acte)"/>
    <w:basedOn w:val="Norml"/>
    <w:next w:val="Norml"/>
    <w:rsid w:val="00D35CAF"/>
    <w:pPr>
      <w:spacing w:before="120" w:after="120"/>
      <w:jc w:val="center"/>
    </w:pPr>
    <w:rPr>
      <w:b/>
      <w:bCs/>
      <w:u w:val="single"/>
      <w:lang w:val="en-GB" w:eastAsia="en-GB"/>
    </w:rPr>
  </w:style>
  <w:style w:type="character" w:customStyle="1" w:styleId="Rub2Char">
    <w:name w:val="Rub2 Char"/>
    <w:rsid w:val="00D35CAF"/>
    <w:rPr>
      <w:smallCaps/>
      <w:lang w:val="en-GB" w:eastAsia="en-GB"/>
    </w:rPr>
  </w:style>
  <w:style w:type="paragraph" w:customStyle="1" w:styleId="heading8">
    <w:name w:val="heading8"/>
    <w:basedOn w:val="Norml"/>
    <w:rsid w:val="00D35CAF"/>
    <w:pPr>
      <w:spacing w:before="225" w:after="60"/>
    </w:pPr>
    <w:rPr>
      <w:rFonts w:ascii="&amp;#39" w:hAnsi="&amp;#39" w:cs="&amp;#39"/>
      <w:i/>
      <w:iCs/>
    </w:rPr>
  </w:style>
  <w:style w:type="paragraph" w:customStyle="1" w:styleId="bodytextindent2">
    <w:name w:val="bodytextindent2"/>
    <w:basedOn w:val="Norml"/>
    <w:rsid w:val="00D35CAF"/>
    <w:pPr>
      <w:ind w:firstLine="540"/>
      <w:jc w:val="both"/>
    </w:pPr>
    <w:rPr>
      <w:rFonts w:ascii="&amp;#39" w:hAnsi="&amp;#39" w:cs="&amp;#39"/>
    </w:rPr>
  </w:style>
  <w:style w:type="paragraph" w:customStyle="1" w:styleId="zu0">
    <w:name w:val="zu"/>
    <w:basedOn w:val="Norml"/>
    <w:rsid w:val="00D35CAF"/>
    <w:rPr>
      <w:rFonts w:ascii="Arial" w:hAnsi="Arial" w:cs="Arial"/>
      <w:b/>
      <w:bCs/>
    </w:rPr>
  </w:style>
  <w:style w:type="paragraph" w:customStyle="1" w:styleId="standard">
    <w:name w:val="standard"/>
    <w:basedOn w:val="Norml"/>
    <w:rsid w:val="00D35CAF"/>
    <w:rPr>
      <w:rFonts w:ascii="&amp;#39" w:hAnsi="&amp;#39" w:cs="&amp;#39"/>
    </w:rPr>
  </w:style>
  <w:style w:type="paragraph" w:customStyle="1" w:styleId="rub10">
    <w:name w:val="rub1"/>
    <w:basedOn w:val="Norml"/>
    <w:rsid w:val="00D35CAF"/>
    <w:pPr>
      <w:jc w:val="both"/>
    </w:pPr>
    <w:rPr>
      <w:rFonts w:ascii="&amp;#39" w:hAnsi="&amp;#39" w:cs="&amp;#39"/>
      <w:b/>
      <w:bCs/>
      <w:smallCaps/>
    </w:rPr>
  </w:style>
  <w:style w:type="paragraph" w:customStyle="1" w:styleId="rub20">
    <w:name w:val="rub2"/>
    <w:basedOn w:val="Norml"/>
    <w:link w:val="rub2Char0"/>
    <w:rsid w:val="00D35CAF"/>
    <w:pPr>
      <w:ind w:right="-585"/>
    </w:pPr>
    <w:rPr>
      <w:rFonts w:ascii="&amp;#39" w:hAnsi="&amp;#39"/>
      <w:smallCaps/>
      <w:szCs w:val="20"/>
    </w:rPr>
  </w:style>
  <w:style w:type="character" w:customStyle="1" w:styleId="rub2Char0">
    <w:name w:val="rub2 Char"/>
    <w:link w:val="rub20"/>
    <w:locked/>
    <w:rsid w:val="00D35CAF"/>
    <w:rPr>
      <w:rFonts w:ascii="&amp;#39" w:eastAsia="SimSun" w:hAnsi="&amp;#39" w:cs="Times New Roman"/>
      <w:smallCaps/>
      <w:sz w:val="24"/>
      <w:szCs w:val="20"/>
      <w:lang w:eastAsia="hu-HU"/>
    </w:rPr>
  </w:style>
  <w:style w:type="paragraph" w:customStyle="1" w:styleId="textbody">
    <w:name w:val="textbody"/>
    <w:basedOn w:val="Norml"/>
    <w:rsid w:val="00D35CAF"/>
    <w:pPr>
      <w:spacing w:before="120"/>
      <w:jc w:val="both"/>
    </w:pPr>
    <w:rPr>
      <w:rFonts w:ascii="&amp;#39" w:hAnsi="&amp;#39" w:cs="&amp;#39"/>
    </w:rPr>
  </w:style>
  <w:style w:type="paragraph" w:styleId="NormlWeb">
    <w:name w:val="Normal (Web)"/>
    <w:aliases w:val=" Char Char Char, Char Char, Char,Char Char Char,Char Char,Char,Char Char Char2,Char Char Char3"/>
    <w:basedOn w:val="Norml"/>
    <w:link w:val="NormlWebChar"/>
    <w:uiPriority w:val="99"/>
    <w:qFormat/>
    <w:rsid w:val="00D35CAF"/>
    <w:pPr>
      <w:spacing w:before="100" w:beforeAutospacing="1" w:after="100" w:afterAutospacing="1"/>
    </w:pPr>
  </w:style>
  <w:style w:type="paragraph" w:customStyle="1" w:styleId="rub30">
    <w:name w:val="rub3"/>
    <w:basedOn w:val="Norml"/>
    <w:rsid w:val="00D35CAF"/>
    <w:pPr>
      <w:jc w:val="both"/>
    </w:pPr>
    <w:rPr>
      <w:rFonts w:ascii="&amp;#39" w:hAnsi="&amp;#39" w:cs="&amp;#39"/>
      <w:b/>
      <w:bCs/>
      <w:i/>
      <w:iCs/>
    </w:rPr>
  </w:style>
  <w:style w:type="paragraph" w:styleId="Dokumentumtrkp">
    <w:name w:val="Document Map"/>
    <w:basedOn w:val="Norml"/>
    <w:link w:val="DokumentumtrkpChar"/>
    <w:semiHidden/>
    <w:rsid w:val="00D35CAF"/>
    <w:rPr>
      <w:rFonts w:ascii="Tahoma" w:hAnsi="Tahoma"/>
      <w:sz w:val="16"/>
      <w:szCs w:val="20"/>
      <w:lang w:val="x-none" w:eastAsia="x-none"/>
    </w:rPr>
  </w:style>
  <w:style w:type="character" w:customStyle="1" w:styleId="DokumentumtrkpChar">
    <w:name w:val="Dokumentumtérkép Char"/>
    <w:basedOn w:val="Bekezdsalapbettpusa"/>
    <w:link w:val="Dokumentumtrkp"/>
    <w:semiHidden/>
    <w:rsid w:val="00D35CAF"/>
    <w:rPr>
      <w:rFonts w:ascii="Tahoma" w:eastAsia="SimSun" w:hAnsi="Tahoma" w:cs="Times New Roman"/>
      <w:sz w:val="16"/>
      <w:szCs w:val="20"/>
      <w:lang w:val="x-none" w:eastAsia="x-none"/>
    </w:rPr>
  </w:style>
  <w:style w:type="paragraph" w:styleId="Jegyzetszveg">
    <w:name w:val="annotation text"/>
    <w:basedOn w:val="Norml"/>
    <w:link w:val="JegyzetszvegChar"/>
    <w:uiPriority w:val="99"/>
    <w:rsid w:val="00D35CAF"/>
    <w:pPr>
      <w:spacing w:before="20" w:after="20"/>
    </w:pPr>
    <w:rPr>
      <w:rFonts w:ascii="Tahoma" w:hAnsi="Tahoma"/>
      <w:sz w:val="20"/>
      <w:szCs w:val="20"/>
      <w:lang w:val="en-GB" w:eastAsia="en-US"/>
    </w:rPr>
  </w:style>
  <w:style w:type="character" w:customStyle="1" w:styleId="JegyzetszvegChar">
    <w:name w:val="Jegyzetszöveg Char"/>
    <w:basedOn w:val="Bekezdsalapbettpusa"/>
    <w:link w:val="Jegyzetszveg"/>
    <w:uiPriority w:val="99"/>
    <w:rsid w:val="00D35CAF"/>
    <w:rPr>
      <w:rFonts w:ascii="Tahoma" w:eastAsia="SimSun" w:hAnsi="Tahoma" w:cs="Times New Roman"/>
      <w:sz w:val="20"/>
      <w:szCs w:val="20"/>
      <w:lang w:val="en-GB"/>
    </w:rPr>
  </w:style>
  <w:style w:type="paragraph" w:styleId="Alcm">
    <w:name w:val="Subtitle"/>
    <w:basedOn w:val="Norml"/>
    <w:next w:val="Norml"/>
    <w:link w:val="AlcmChar"/>
    <w:qFormat/>
    <w:rsid w:val="00D35CAF"/>
    <w:pPr>
      <w:spacing w:after="60"/>
      <w:jc w:val="center"/>
      <w:outlineLvl w:val="1"/>
    </w:pPr>
    <w:rPr>
      <w:rFonts w:ascii="Cambria" w:hAnsi="Cambria"/>
      <w:szCs w:val="20"/>
      <w:lang w:val="x-none" w:eastAsia="x-none"/>
    </w:rPr>
  </w:style>
  <w:style w:type="character" w:customStyle="1" w:styleId="AlcmChar">
    <w:name w:val="Alcím Char"/>
    <w:basedOn w:val="Bekezdsalapbettpusa"/>
    <w:link w:val="Alcm"/>
    <w:rsid w:val="00D35CAF"/>
    <w:rPr>
      <w:rFonts w:ascii="Cambria" w:eastAsia="SimSun" w:hAnsi="Cambria" w:cs="Times New Roman"/>
      <w:sz w:val="24"/>
      <w:szCs w:val="20"/>
      <w:lang w:val="x-none" w:eastAsia="x-none"/>
    </w:rPr>
  </w:style>
  <w:style w:type="paragraph" w:customStyle="1" w:styleId="n4">
    <w:name w:val="n4"/>
    <w:basedOn w:val="Norml"/>
    <w:rsid w:val="00D35CAF"/>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D35CAF"/>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Voetnootverwijzing"/>
    <w:uiPriority w:val="99"/>
    <w:rsid w:val="00D35CA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qFormat/>
    <w:rsid w:val="00D35CAF"/>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qFormat/>
    <w:rsid w:val="00D35CAF"/>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D35CAF"/>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D35CAF"/>
    <w:pPr>
      <w:spacing w:line="360" w:lineRule="auto"/>
      <w:ind w:right="-567"/>
      <w:jc w:val="center"/>
      <w:outlineLvl w:val="6"/>
    </w:pPr>
    <w:rPr>
      <w:b/>
      <w:bCs/>
      <w:caps/>
    </w:rPr>
  </w:style>
  <w:style w:type="paragraph" w:styleId="Felsorols2">
    <w:name w:val="List Bullet 2"/>
    <w:basedOn w:val="Norml"/>
    <w:autoRedefine/>
    <w:rsid w:val="00D35CAF"/>
    <w:pPr>
      <w:tabs>
        <w:tab w:val="num" w:pos="643"/>
      </w:tabs>
      <w:ind w:left="643" w:hanging="360"/>
    </w:pPr>
    <w:rPr>
      <w:rFonts w:ascii="Arial" w:hAnsi="Arial" w:cs="Arial"/>
      <w:sz w:val="20"/>
      <w:szCs w:val="20"/>
    </w:rPr>
  </w:style>
  <w:style w:type="paragraph" w:customStyle="1" w:styleId="tabulka">
    <w:name w:val="tabulka"/>
    <w:basedOn w:val="Norml"/>
    <w:rsid w:val="00D35CAF"/>
    <w:pPr>
      <w:widowControl w:val="0"/>
      <w:spacing w:before="120" w:line="-240" w:lineRule="auto"/>
      <w:jc w:val="center"/>
    </w:pPr>
    <w:rPr>
      <w:sz w:val="20"/>
      <w:szCs w:val="20"/>
      <w:lang w:val="cs-CZ"/>
    </w:rPr>
  </w:style>
  <w:style w:type="paragraph" w:customStyle="1" w:styleId="OkeanVastag">
    <w:name w:val="Okean_Vastag"/>
    <w:basedOn w:val="Norml"/>
    <w:rsid w:val="00D35CAF"/>
    <w:pPr>
      <w:spacing w:before="120" w:after="120" w:line="360" w:lineRule="exact"/>
      <w:ind w:left="567"/>
      <w:jc w:val="both"/>
    </w:pPr>
    <w:rPr>
      <w:rFonts w:ascii="Arial" w:hAnsi="Arial" w:cs="Arial"/>
      <w:b/>
      <w:bCs/>
      <w:sz w:val="22"/>
      <w:szCs w:val="22"/>
    </w:rPr>
  </w:style>
  <w:style w:type="character" w:customStyle="1" w:styleId="bot">
    <w:name w:val="bot"/>
    <w:rsid w:val="00D35CAF"/>
    <w:rPr>
      <w:rFonts w:cs="Times New Roman"/>
    </w:rPr>
  </w:style>
  <w:style w:type="paragraph" w:styleId="Csakszveg">
    <w:name w:val="Plain Text"/>
    <w:basedOn w:val="Norml"/>
    <w:link w:val="CsakszvegChar"/>
    <w:rsid w:val="00D35CAF"/>
    <w:rPr>
      <w:rFonts w:ascii="Courier New" w:hAnsi="Courier New"/>
      <w:sz w:val="20"/>
      <w:szCs w:val="20"/>
      <w:lang w:val="x-none" w:eastAsia="x-none"/>
    </w:rPr>
  </w:style>
  <w:style w:type="character" w:customStyle="1" w:styleId="CsakszvegChar">
    <w:name w:val="Csak szöveg Char"/>
    <w:basedOn w:val="Bekezdsalapbettpusa"/>
    <w:link w:val="Csakszveg"/>
    <w:rsid w:val="00D35CAF"/>
    <w:rPr>
      <w:rFonts w:ascii="Courier New" w:eastAsia="SimSun" w:hAnsi="Courier New" w:cs="Times New Roman"/>
      <w:sz w:val="20"/>
      <w:szCs w:val="20"/>
      <w:lang w:val="x-none" w:eastAsia="x-none"/>
    </w:rPr>
  </w:style>
  <w:style w:type="character" w:styleId="Jegyzethivatkozs">
    <w:name w:val="annotation reference"/>
    <w:uiPriority w:val="99"/>
    <w:rsid w:val="00D35CAF"/>
    <w:rPr>
      <w:sz w:val="16"/>
    </w:rPr>
  </w:style>
  <w:style w:type="paragraph" w:styleId="Megjegyzstrgya">
    <w:name w:val="annotation subject"/>
    <w:basedOn w:val="Jegyzetszveg"/>
    <w:next w:val="Jegyzetszveg"/>
    <w:link w:val="MegjegyzstrgyaChar"/>
    <w:uiPriority w:val="99"/>
    <w:semiHidden/>
    <w:rsid w:val="00D35CAF"/>
    <w:pPr>
      <w:spacing w:before="0" w:after="0"/>
    </w:pPr>
    <w:rPr>
      <w:b/>
    </w:rPr>
  </w:style>
  <w:style w:type="character" w:customStyle="1" w:styleId="MegjegyzstrgyaChar">
    <w:name w:val="Megjegyzés tárgya Char"/>
    <w:basedOn w:val="JegyzetszvegChar"/>
    <w:link w:val="Megjegyzstrgya"/>
    <w:uiPriority w:val="99"/>
    <w:semiHidden/>
    <w:rsid w:val="00D35CAF"/>
    <w:rPr>
      <w:rFonts w:ascii="Tahoma" w:eastAsia="SimSun" w:hAnsi="Tahoma" w:cs="Times New Roman"/>
      <w:b/>
      <w:sz w:val="20"/>
      <w:szCs w:val="20"/>
      <w:lang w:val="en-GB"/>
    </w:rPr>
  </w:style>
  <w:style w:type="table" w:styleId="Rcsostblzat">
    <w:name w:val="Table Grid"/>
    <w:aliases w:val="táblázat2"/>
    <w:basedOn w:val="Normltblzat"/>
    <w:uiPriority w:val="39"/>
    <w:rsid w:val="00D35CAF"/>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D35CAF"/>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D35CAF"/>
    <w:pPr>
      <w:spacing w:after="160" w:line="240" w:lineRule="exact"/>
    </w:pPr>
    <w:rPr>
      <w:rFonts w:ascii="Verdana" w:hAnsi="Verdana" w:cs="Verdana"/>
      <w:sz w:val="20"/>
      <w:szCs w:val="20"/>
      <w:lang w:val="en-US" w:eastAsia="en-US"/>
    </w:rPr>
  </w:style>
  <w:style w:type="paragraph" w:customStyle="1" w:styleId="Schedule1">
    <w:name w:val="Schedule 1"/>
    <w:basedOn w:val="Norml"/>
    <w:rsid w:val="00D35CAF"/>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D35CAF"/>
    <w:pPr>
      <w:ind w:right="-595"/>
      <w:jc w:val="both"/>
    </w:pPr>
    <w:rPr>
      <w:szCs w:val="24"/>
    </w:rPr>
  </w:style>
  <w:style w:type="character" w:customStyle="1" w:styleId="Stlusrub2ArialNemKiskapitlisChar">
    <w:name w:val="Stílus rub2 + Arial Nem Kiskapitális Char"/>
    <w:link w:val="Stlusrub2ArialNemKiskapitlis"/>
    <w:locked/>
    <w:rsid w:val="00D35CAF"/>
    <w:rPr>
      <w:rFonts w:ascii="&amp;#39" w:eastAsia="SimSun" w:hAnsi="&amp;#39" w:cs="Times New Roman"/>
      <w:smallCaps/>
      <w:sz w:val="24"/>
      <w:szCs w:val="24"/>
      <w:lang w:eastAsia="hu-HU"/>
    </w:rPr>
  </w:style>
  <w:style w:type="paragraph" w:styleId="TJ4">
    <w:name w:val="toc 4"/>
    <w:basedOn w:val="Norml"/>
    <w:next w:val="Norml"/>
    <w:autoRedefine/>
    <w:semiHidden/>
    <w:rsid w:val="00D35CAF"/>
    <w:pPr>
      <w:ind w:left="480"/>
    </w:pPr>
    <w:rPr>
      <w:rFonts w:ascii="Calibri" w:hAnsi="Calibri" w:cs="Calibri"/>
      <w:sz w:val="20"/>
      <w:szCs w:val="20"/>
    </w:rPr>
  </w:style>
  <w:style w:type="paragraph" w:styleId="TJ5">
    <w:name w:val="toc 5"/>
    <w:basedOn w:val="Norml"/>
    <w:next w:val="Norml"/>
    <w:autoRedefine/>
    <w:semiHidden/>
    <w:rsid w:val="00D35CAF"/>
    <w:pPr>
      <w:ind w:left="720"/>
    </w:pPr>
    <w:rPr>
      <w:rFonts w:ascii="Calibri" w:hAnsi="Calibri" w:cs="Calibri"/>
      <w:sz w:val="20"/>
      <w:szCs w:val="20"/>
    </w:rPr>
  </w:style>
  <w:style w:type="paragraph" w:styleId="TJ6">
    <w:name w:val="toc 6"/>
    <w:basedOn w:val="Norml"/>
    <w:next w:val="Norml"/>
    <w:autoRedefine/>
    <w:semiHidden/>
    <w:rsid w:val="00D35CAF"/>
    <w:pPr>
      <w:ind w:left="960"/>
    </w:pPr>
    <w:rPr>
      <w:rFonts w:ascii="Calibri" w:hAnsi="Calibri" w:cs="Calibri"/>
      <w:sz w:val="20"/>
      <w:szCs w:val="20"/>
    </w:rPr>
  </w:style>
  <w:style w:type="paragraph" w:styleId="TJ7">
    <w:name w:val="toc 7"/>
    <w:basedOn w:val="Norml"/>
    <w:next w:val="Norml"/>
    <w:autoRedefine/>
    <w:semiHidden/>
    <w:rsid w:val="00D35CAF"/>
    <w:pPr>
      <w:ind w:left="1200"/>
    </w:pPr>
    <w:rPr>
      <w:rFonts w:ascii="Calibri" w:hAnsi="Calibri" w:cs="Calibri"/>
      <w:sz w:val="20"/>
      <w:szCs w:val="20"/>
    </w:rPr>
  </w:style>
  <w:style w:type="paragraph" w:styleId="TJ8">
    <w:name w:val="toc 8"/>
    <w:basedOn w:val="Norml"/>
    <w:next w:val="Norml"/>
    <w:autoRedefine/>
    <w:semiHidden/>
    <w:rsid w:val="00D35CAF"/>
    <w:pPr>
      <w:ind w:left="1440"/>
    </w:pPr>
    <w:rPr>
      <w:rFonts w:ascii="Calibri" w:hAnsi="Calibri" w:cs="Calibri"/>
      <w:sz w:val="20"/>
      <w:szCs w:val="20"/>
    </w:rPr>
  </w:style>
  <w:style w:type="paragraph" w:styleId="TJ9">
    <w:name w:val="toc 9"/>
    <w:basedOn w:val="Norml"/>
    <w:next w:val="Norml"/>
    <w:autoRedefine/>
    <w:semiHidden/>
    <w:rsid w:val="00D35CAF"/>
    <w:pPr>
      <w:ind w:left="1680"/>
    </w:pPr>
    <w:rPr>
      <w:rFonts w:ascii="Calibri" w:hAnsi="Calibri" w:cs="Calibri"/>
      <w:sz w:val="20"/>
      <w:szCs w:val="20"/>
    </w:rPr>
  </w:style>
  <w:style w:type="paragraph" w:customStyle="1" w:styleId="Felsorolasabc">
    <w:name w:val="Felsorolas abc"/>
    <w:basedOn w:val="Norml"/>
    <w:rsid w:val="00D35CAF"/>
    <w:pPr>
      <w:numPr>
        <w:numId w:val="1"/>
      </w:numPr>
      <w:spacing w:line="360" w:lineRule="exact"/>
      <w:jc w:val="both"/>
    </w:pPr>
    <w:rPr>
      <w:rFonts w:ascii="Arial" w:hAnsi="Arial" w:cs="Arial"/>
      <w:sz w:val="22"/>
      <w:szCs w:val="22"/>
    </w:rPr>
  </w:style>
  <w:style w:type="paragraph" w:customStyle="1" w:styleId="Stlus1">
    <w:name w:val="Stílus1"/>
    <w:basedOn w:val="Lbjegyzetszveg"/>
    <w:rsid w:val="00D35CAF"/>
    <w:pPr>
      <w:shd w:val="clear" w:color="auto" w:fill="FFFFFF"/>
      <w:jc w:val="both"/>
    </w:pPr>
    <w:rPr>
      <w:shd w:val="clear" w:color="auto" w:fill="FFFFFF"/>
    </w:rPr>
  </w:style>
  <w:style w:type="paragraph" w:customStyle="1" w:styleId="CharCharCharChar">
    <w:name w:val="Char Char Char Char"/>
    <w:basedOn w:val="Norml"/>
    <w:rsid w:val="00D35CAF"/>
    <w:pPr>
      <w:spacing w:after="160" w:line="240" w:lineRule="exact"/>
    </w:pPr>
    <w:rPr>
      <w:rFonts w:ascii="Verdana" w:hAnsi="Verdana" w:cs="Verdana"/>
      <w:sz w:val="20"/>
      <w:szCs w:val="20"/>
      <w:lang w:val="en-US" w:eastAsia="en-US"/>
    </w:rPr>
  </w:style>
  <w:style w:type="paragraph" w:customStyle="1" w:styleId="B">
    <w:name w:val="B"/>
    <w:rsid w:val="00D35CAF"/>
    <w:pPr>
      <w:spacing w:before="240" w:after="0" w:line="240" w:lineRule="exact"/>
      <w:ind w:left="720"/>
      <w:jc w:val="both"/>
    </w:pPr>
    <w:rPr>
      <w:rFonts w:ascii="Times" w:eastAsia="SimSun" w:hAnsi="Times" w:cs="Times"/>
      <w:sz w:val="24"/>
      <w:szCs w:val="24"/>
      <w:lang w:val="en-GB" w:eastAsia="hu-HU"/>
    </w:rPr>
  </w:style>
  <w:style w:type="paragraph" w:customStyle="1" w:styleId="A2">
    <w:name w:val="A2"/>
    <w:rsid w:val="00D35CAF"/>
    <w:pPr>
      <w:spacing w:after="0" w:line="240" w:lineRule="auto"/>
      <w:ind w:left="567" w:hanging="284"/>
      <w:jc w:val="both"/>
    </w:pPr>
    <w:rPr>
      <w:rFonts w:ascii="HTimes" w:eastAsia="SimSun" w:hAnsi="HTimes" w:cs="HTimes"/>
      <w:sz w:val="24"/>
      <w:szCs w:val="24"/>
      <w:lang w:val="en-US" w:eastAsia="hu-HU"/>
    </w:rPr>
  </w:style>
  <w:style w:type="paragraph" w:customStyle="1" w:styleId="DefaultText">
    <w:name w:val="Default Text"/>
    <w:basedOn w:val="Norml"/>
    <w:rsid w:val="00D35CAF"/>
    <w:rPr>
      <w:lang w:val="en-US"/>
    </w:rPr>
  </w:style>
  <w:style w:type="paragraph" w:customStyle="1" w:styleId="xxnembold">
    <w:name w:val="x.x nem bold"/>
    <w:basedOn w:val="Norml"/>
    <w:rsid w:val="00D35CAF"/>
    <w:pPr>
      <w:tabs>
        <w:tab w:val="right" w:pos="8789"/>
      </w:tabs>
      <w:overflowPunct w:val="0"/>
      <w:autoSpaceDE w:val="0"/>
      <w:autoSpaceDN w:val="0"/>
      <w:adjustRightInd w:val="0"/>
      <w:textAlignment w:val="baseline"/>
    </w:pPr>
  </w:style>
  <w:style w:type="paragraph" w:customStyle="1" w:styleId="Normal1">
    <w:name w:val="Normal1"/>
    <w:basedOn w:val="Norml"/>
    <w:rsid w:val="00D35CAF"/>
    <w:pPr>
      <w:widowControl w:val="0"/>
      <w:suppressAutoHyphens/>
      <w:overflowPunct w:val="0"/>
      <w:autoSpaceDE w:val="0"/>
      <w:textAlignment w:val="baseline"/>
    </w:pPr>
    <w:rPr>
      <w:sz w:val="20"/>
      <w:szCs w:val="20"/>
    </w:rPr>
  </w:style>
  <w:style w:type="paragraph" w:customStyle="1" w:styleId="BodyText1">
    <w:name w:val="Body Text1"/>
    <w:basedOn w:val="Normal1"/>
    <w:rsid w:val="00D35CAF"/>
    <w:pPr>
      <w:spacing w:after="120"/>
    </w:pPr>
  </w:style>
  <w:style w:type="paragraph" w:customStyle="1" w:styleId="WW-Szvegtrzsbehzssal21">
    <w:name w:val="WW-Szövegtörzs behúzással 21"/>
    <w:basedOn w:val="Norml"/>
    <w:rsid w:val="00D35CAF"/>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D35CAF"/>
    <w:pPr>
      <w:spacing w:after="160" w:line="240" w:lineRule="exact"/>
    </w:pPr>
    <w:rPr>
      <w:rFonts w:ascii="Tahoma" w:hAnsi="Tahoma" w:cs="Tahoma"/>
      <w:sz w:val="20"/>
      <w:szCs w:val="20"/>
      <w:lang w:val="en-US" w:eastAsia="en-US"/>
    </w:rPr>
  </w:style>
  <w:style w:type="paragraph" w:customStyle="1" w:styleId="Norml0">
    <w:name w:val="Norml"/>
    <w:rsid w:val="00D35CAF"/>
    <w:pPr>
      <w:autoSpaceDE w:val="0"/>
      <w:autoSpaceDN w:val="0"/>
      <w:adjustRightInd w:val="0"/>
      <w:spacing w:after="0" w:line="240" w:lineRule="auto"/>
    </w:pPr>
    <w:rPr>
      <w:rFonts w:ascii="MS Sans Serif" w:eastAsia="SimSun" w:hAnsi="MS Sans Serif" w:cs="MS Sans Serif"/>
      <w:sz w:val="24"/>
      <w:szCs w:val="24"/>
      <w:lang w:eastAsia="hu-HU"/>
    </w:rPr>
  </w:style>
  <w:style w:type="paragraph" w:customStyle="1" w:styleId="Bulleted1">
    <w:name w:val="Bulleted 1"/>
    <w:basedOn w:val="Szvegtrzs"/>
    <w:link w:val="Bulleted1Char"/>
    <w:rsid w:val="00D35CAF"/>
    <w:pPr>
      <w:tabs>
        <w:tab w:val="num" w:pos="425"/>
      </w:tabs>
      <w:spacing w:before="80" w:after="80"/>
      <w:ind w:left="425" w:hanging="255"/>
      <w:jc w:val="both"/>
    </w:pPr>
    <w:rPr>
      <w:lang w:val="hu-HU" w:eastAsia="en-US"/>
    </w:rPr>
  </w:style>
  <w:style w:type="character" w:customStyle="1" w:styleId="Bulleted1Char">
    <w:name w:val="Bulleted 1 Char"/>
    <w:link w:val="Bulleted1"/>
    <w:locked/>
    <w:rsid w:val="00D35CAF"/>
    <w:rPr>
      <w:rFonts w:ascii="Times New Roman" w:eastAsia="SimSun" w:hAnsi="Times New Roman" w:cs="Times New Roman"/>
      <w:sz w:val="24"/>
      <w:szCs w:val="20"/>
    </w:rPr>
  </w:style>
  <w:style w:type="paragraph" w:customStyle="1" w:styleId="Vltozat1">
    <w:name w:val="Változat1"/>
    <w:hidden/>
    <w:semiHidden/>
    <w:rsid w:val="00D35CAF"/>
    <w:pPr>
      <w:spacing w:after="0" w:line="240" w:lineRule="auto"/>
    </w:pPr>
    <w:rPr>
      <w:rFonts w:ascii="Times New Roman" w:eastAsia="SimSun" w:hAnsi="Times New Roman" w:cs="Times New Roman"/>
      <w:sz w:val="24"/>
      <w:szCs w:val="24"/>
      <w:lang w:eastAsia="hu-HU"/>
    </w:rPr>
  </w:style>
  <w:style w:type="paragraph" w:customStyle="1" w:styleId="Listaszerbekezds1">
    <w:name w:val="Listaszerű bekezdés1"/>
    <w:basedOn w:val="Norml"/>
    <w:link w:val="ListParagraphChar2"/>
    <w:qFormat/>
    <w:rsid w:val="00D35CAF"/>
    <w:pPr>
      <w:ind w:left="720"/>
    </w:pPr>
    <w:rPr>
      <w:rFonts w:eastAsia="Times New Roman"/>
      <w:szCs w:val="20"/>
      <w:lang w:val="x-none" w:eastAsia="x-none"/>
    </w:rPr>
  </w:style>
  <w:style w:type="paragraph" w:customStyle="1" w:styleId="Felsorolsbehhssal">
    <w:name w:val="Felsorolás behúhással"/>
    <w:basedOn w:val="Norml"/>
    <w:rsid w:val="00D35CAF"/>
    <w:pPr>
      <w:tabs>
        <w:tab w:val="num" w:pos="720"/>
      </w:tabs>
      <w:ind w:left="720" w:hanging="360"/>
    </w:pPr>
    <w:rPr>
      <w:sz w:val="22"/>
      <w:szCs w:val="22"/>
      <w:lang w:eastAsia="en-GB"/>
    </w:rPr>
  </w:style>
  <w:style w:type="paragraph" w:customStyle="1" w:styleId="SZszveg">
    <w:name w:val="SZ szöveg"/>
    <w:basedOn w:val="Norml"/>
    <w:rsid w:val="00D35CAF"/>
    <w:pPr>
      <w:spacing w:after="240"/>
      <w:jc w:val="both"/>
    </w:pPr>
    <w:rPr>
      <w:kern w:val="28"/>
      <w:lang w:eastAsia="en-US"/>
    </w:rPr>
  </w:style>
  <w:style w:type="paragraph" w:customStyle="1" w:styleId="TXtext">
    <w:name w:val="TX text"/>
    <w:basedOn w:val="Norml"/>
    <w:rsid w:val="00D35CAF"/>
    <w:pPr>
      <w:tabs>
        <w:tab w:val="left" w:pos="360"/>
      </w:tabs>
      <w:spacing w:after="240"/>
      <w:jc w:val="both"/>
    </w:pPr>
    <w:rPr>
      <w:lang w:val="en-US" w:eastAsia="en-US"/>
    </w:rPr>
  </w:style>
  <w:style w:type="paragraph" w:customStyle="1" w:styleId="B1bek">
    <w:name w:val="B1 bek."/>
    <w:basedOn w:val="Norml"/>
    <w:rsid w:val="00D35CAF"/>
    <w:pPr>
      <w:numPr>
        <w:numId w:val="3"/>
      </w:numPr>
      <w:tabs>
        <w:tab w:val="clear" w:pos="360"/>
        <w:tab w:val="left" w:pos="720"/>
      </w:tabs>
      <w:ind w:left="720"/>
      <w:jc w:val="both"/>
    </w:pPr>
    <w:rPr>
      <w:lang w:eastAsia="en-US"/>
    </w:rPr>
  </w:style>
  <w:style w:type="paragraph" w:customStyle="1" w:styleId="FSfelsorolas">
    <w:name w:val="FS felsorolas"/>
    <w:basedOn w:val="Norml"/>
    <w:rsid w:val="00D35CAF"/>
    <w:pPr>
      <w:numPr>
        <w:numId w:val="2"/>
      </w:numPr>
      <w:jc w:val="both"/>
    </w:pPr>
    <w:rPr>
      <w:lang w:eastAsia="en-US"/>
    </w:rPr>
  </w:style>
  <w:style w:type="paragraph" w:customStyle="1" w:styleId="PTpont">
    <w:name w:val="PT pont"/>
    <w:basedOn w:val="TXtext"/>
    <w:rsid w:val="00D35CAF"/>
    <w:pPr>
      <w:ind w:left="360" w:hanging="360"/>
    </w:pPr>
    <w:rPr>
      <w:lang w:val="hu-HU"/>
    </w:rPr>
  </w:style>
  <w:style w:type="paragraph" w:customStyle="1" w:styleId="FVfelsorolsvge">
    <w:name w:val="FV felsorolás vége"/>
    <w:basedOn w:val="FSfelsorolas"/>
    <w:next w:val="PTpont"/>
    <w:rsid w:val="00D35CAF"/>
    <w:pPr>
      <w:numPr>
        <w:numId w:val="0"/>
      </w:numPr>
      <w:tabs>
        <w:tab w:val="num" w:pos="720"/>
      </w:tabs>
      <w:spacing w:after="240"/>
      <w:ind w:left="360" w:hanging="360"/>
    </w:pPr>
  </w:style>
  <w:style w:type="paragraph" w:customStyle="1" w:styleId="ONnonum">
    <w:name w:val="ON nonum"/>
    <w:basedOn w:val="TXtext"/>
    <w:next w:val="PTpont"/>
    <w:rsid w:val="00D35CAF"/>
    <w:pPr>
      <w:numPr>
        <w:ilvl w:val="12"/>
      </w:numPr>
      <w:ind w:left="360"/>
    </w:pPr>
    <w:rPr>
      <w:lang w:val="hu-HU"/>
    </w:rPr>
  </w:style>
  <w:style w:type="paragraph" w:customStyle="1" w:styleId="Szvegtrzs22">
    <w:name w:val="Szövegtörzs 22"/>
    <w:basedOn w:val="Norml"/>
    <w:rsid w:val="00D35CAF"/>
    <w:pPr>
      <w:jc w:val="both"/>
    </w:pPr>
    <w:rPr>
      <w:rFonts w:ascii="Arial" w:hAnsi="Arial" w:cs="Arial"/>
      <w:i/>
      <w:iCs/>
    </w:rPr>
  </w:style>
  <w:style w:type="character" w:customStyle="1" w:styleId="ListParagraphChar2">
    <w:name w:val="List Paragraph Char2"/>
    <w:link w:val="Listaszerbekezds1"/>
    <w:locked/>
    <w:rsid w:val="00D35CAF"/>
    <w:rPr>
      <w:rFonts w:ascii="Times New Roman" w:eastAsia="Times New Roman" w:hAnsi="Times New Roman" w:cs="Times New Roman"/>
      <w:sz w:val="24"/>
      <w:szCs w:val="20"/>
      <w:lang w:val="x-none" w:eastAsia="x-none"/>
    </w:rPr>
  </w:style>
  <w:style w:type="paragraph" w:customStyle="1" w:styleId="Szvegtrzs23">
    <w:name w:val="Szövegtörzs 23"/>
    <w:basedOn w:val="Norml"/>
    <w:rsid w:val="00D35CAF"/>
    <w:pPr>
      <w:widowControl w:val="0"/>
      <w:jc w:val="both"/>
    </w:pPr>
    <w:rPr>
      <w:rFonts w:ascii="Arial" w:hAnsi="Arial" w:cs="Arial"/>
    </w:rPr>
  </w:style>
  <w:style w:type="paragraph" w:customStyle="1" w:styleId="Text">
    <w:name w:val="Text"/>
    <w:basedOn w:val="Norml"/>
    <w:rsid w:val="00D35CAF"/>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D35CAF"/>
    <w:pPr>
      <w:spacing w:line="360" w:lineRule="atLeast"/>
      <w:ind w:left="708"/>
      <w:jc w:val="both"/>
    </w:pPr>
    <w:rPr>
      <w:rFonts w:ascii="Arial" w:hAnsi="Arial" w:cs="Arial"/>
      <w:sz w:val="20"/>
      <w:szCs w:val="20"/>
    </w:rPr>
  </w:style>
  <w:style w:type="character" w:customStyle="1" w:styleId="ListParagraphChar">
    <w:name w:val="List Paragraph Char"/>
    <w:locked/>
    <w:rsid w:val="00D35CAF"/>
    <w:rPr>
      <w:rFonts w:ascii="Arial" w:hAnsi="Arial"/>
      <w:sz w:val="24"/>
    </w:rPr>
  </w:style>
  <w:style w:type="paragraph" w:customStyle="1" w:styleId="listparagraph">
    <w:name w:val="listparagraph"/>
    <w:basedOn w:val="Norml"/>
    <w:rsid w:val="00D35CAF"/>
    <w:pPr>
      <w:spacing w:before="100" w:beforeAutospacing="1" w:after="100" w:afterAutospacing="1"/>
    </w:pPr>
  </w:style>
  <w:style w:type="paragraph" w:customStyle="1" w:styleId="Listaszerbekezds2">
    <w:name w:val="Listaszerű bekezdés2"/>
    <w:basedOn w:val="Norml"/>
    <w:rsid w:val="00D35CAF"/>
    <w:pPr>
      <w:spacing w:line="360" w:lineRule="exact"/>
      <w:ind w:left="708"/>
      <w:jc w:val="both"/>
    </w:pPr>
    <w:rPr>
      <w:rFonts w:ascii="Arial" w:hAnsi="Arial" w:cs="Arial"/>
      <w:sz w:val="20"/>
      <w:szCs w:val="20"/>
    </w:rPr>
  </w:style>
  <w:style w:type="character" w:customStyle="1" w:styleId="norm00e1lchar">
    <w:name w:val="norm_00e1l__char"/>
    <w:rsid w:val="00D35CAF"/>
  </w:style>
  <w:style w:type="paragraph" w:customStyle="1" w:styleId="norm00e1l">
    <w:name w:val="norm_00e1l"/>
    <w:basedOn w:val="Norml"/>
    <w:rsid w:val="00D35CAF"/>
    <w:pPr>
      <w:spacing w:before="100" w:beforeAutospacing="1" w:after="100" w:afterAutospacing="1"/>
    </w:pPr>
  </w:style>
  <w:style w:type="paragraph" w:customStyle="1" w:styleId="Feladat">
    <w:name w:val="Feladat"/>
    <w:basedOn w:val="Norml"/>
    <w:rsid w:val="00D35CAF"/>
    <w:pPr>
      <w:spacing w:before="60" w:after="60"/>
      <w:jc w:val="both"/>
    </w:pPr>
    <w:rPr>
      <w:rFonts w:ascii="Arial" w:hAnsi="Arial" w:cs="Arial"/>
    </w:rPr>
  </w:style>
  <w:style w:type="character" w:customStyle="1" w:styleId="ListParagraphChar1">
    <w:name w:val="List Paragraph Char1"/>
    <w:locked/>
    <w:rsid w:val="00D35CAF"/>
    <w:rPr>
      <w:rFonts w:ascii="Arial" w:hAnsi="Arial"/>
      <w:sz w:val="24"/>
    </w:rPr>
  </w:style>
  <w:style w:type="paragraph" w:customStyle="1" w:styleId="ECszveg">
    <w:name w:val="EC_szöveg"/>
    <w:basedOn w:val="Norml"/>
    <w:next w:val="Norml"/>
    <w:link w:val="ECszvegChar"/>
    <w:rsid w:val="00D35CAF"/>
    <w:pPr>
      <w:spacing w:line="276" w:lineRule="auto"/>
      <w:jc w:val="both"/>
    </w:pPr>
    <w:rPr>
      <w:rFonts w:ascii="H_Futura Light BT" w:hAnsi="H_Futura Light BT"/>
      <w:color w:val="5B595A"/>
      <w:sz w:val="22"/>
      <w:szCs w:val="20"/>
      <w:lang w:val="x-none" w:eastAsia="en-US"/>
    </w:rPr>
  </w:style>
  <w:style w:type="character" w:customStyle="1" w:styleId="ECszvegChar">
    <w:name w:val="EC_szöveg Char"/>
    <w:link w:val="ECszveg"/>
    <w:locked/>
    <w:rsid w:val="00D35CAF"/>
    <w:rPr>
      <w:rFonts w:ascii="H_Futura Light BT" w:eastAsia="SimSun" w:hAnsi="H_Futura Light BT" w:cs="Times New Roman"/>
      <w:color w:val="5B595A"/>
      <w:szCs w:val="20"/>
      <w:lang w:val="x-none"/>
    </w:rPr>
  </w:style>
  <w:style w:type="paragraph" w:customStyle="1" w:styleId="ECcmsor1">
    <w:name w:val="EC_címsor 1"/>
    <w:basedOn w:val="Cmsor2"/>
    <w:rsid w:val="00D35CAF"/>
    <w:pPr>
      <w:keepNext w:val="0"/>
      <w:pageBreakBefore/>
      <w:numPr>
        <w:numId w:val="5"/>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D35CAF"/>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D35CAF"/>
    <w:pPr>
      <w:pageBreakBefore w:val="0"/>
      <w:numPr>
        <w:ilvl w:val="2"/>
      </w:numPr>
      <w:tabs>
        <w:tab w:val="num" w:pos="1800"/>
      </w:tabs>
      <w:spacing w:before="360"/>
    </w:pPr>
    <w:rPr>
      <w:sz w:val="28"/>
    </w:rPr>
  </w:style>
  <w:style w:type="character" w:customStyle="1" w:styleId="ECcmsor3Char">
    <w:name w:val="EC_címsor 3 Char"/>
    <w:link w:val="ECcmsor3"/>
    <w:locked/>
    <w:rsid w:val="00D35CAF"/>
    <w:rPr>
      <w:rFonts w:ascii="H_Futura Light BT" w:eastAsia="Times New Roman" w:hAnsi="H_Futura Light BT" w:cs="Times New Roman"/>
      <w:b/>
      <w:bCs/>
      <w:smallCaps/>
      <w:color w:val="5B595A"/>
      <w:sz w:val="28"/>
      <w:szCs w:val="36"/>
      <w:lang w:val="x-none" w:eastAsia="x-none"/>
    </w:rPr>
  </w:style>
  <w:style w:type="paragraph" w:customStyle="1" w:styleId="ECcmsor4">
    <w:name w:val="EC_címsor 4"/>
    <w:basedOn w:val="ECcmsor3"/>
    <w:rsid w:val="00D35CAF"/>
    <w:pPr>
      <w:numPr>
        <w:ilvl w:val="3"/>
      </w:numPr>
      <w:tabs>
        <w:tab w:val="num" w:pos="643"/>
        <w:tab w:val="num" w:pos="2520"/>
      </w:tabs>
      <w:ind w:left="643" w:hanging="360"/>
    </w:pPr>
    <w:rPr>
      <w:sz w:val="24"/>
      <w:szCs w:val="32"/>
    </w:rPr>
  </w:style>
  <w:style w:type="paragraph" w:styleId="Listaszerbekezds">
    <w:name w:val="List Paragraph"/>
    <w:aliases w:val="Bullet_1,Welt L,T Nem számozott lista,Listaszerﬠbekezd1,Listaszerﬠbekezd11,lista_2,Számozott lista 1,Eszeri felsorolás,Számozás,Listaszerű bekezdés 1. szint,List Paragraph à moi,Dot pt,No Spacing1,Indicator Text,LISTA"/>
    <w:basedOn w:val="Norml"/>
    <w:link w:val="ListaszerbekezdsChar"/>
    <w:uiPriority w:val="99"/>
    <w:qFormat/>
    <w:rsid w:val="00D35CAF"/>
    <w:pPr>
      <w:widowControl w:val="0"/>
      <w:autoSpaceDE w:val="0"/>
      <w:autoSpaceDN w:val="0"/>
      <w:adjustRightInd w:val="0"/>
      <w:ind w:left="708"/>
    </w:pPr>
    <w:rPr>
      <w:rFonts w:eastAsia="Times New Roman"/>
      <w:sz w:val="20"/>
      <w:szCs w:val="20"/>
      <w:lang w:val="x-none" w:eastAsia="x-none"/>
    </w:rPr>
  </w:style>
  <w:style w:type="character" w:customStyle="1" w:styleId="ListaszerbekezdsChar">
    <w:name w:val="Listaszerű bekezdés Char"/>
    <w:aliases w:val="Bullet_1 Char,Welt L Char,T Nem számozott lista Char,Listaszerﬠbekezd1 Char,Listaszerﬠbekezd11 Char,lista_2 Char,Számozott lista 1 Char,Eszeri felsorolás Char,Számozás Char,Listaszerű bekezdés 1. szint Char,Dot pt Char"/>
    <w:link w:val="Listaszerbekezds"/>
    <w:uiPriority w:val="99"/>
    <w:qFormat/>
    <w:rsid w:val="00D35CAF"/>
    <w:rPr>
      <w:rFonts w:ascii="Times New Roman" w:eastAsia="Times New Roman" w:hAnsi="Times New Roman" w:cs="Times New Roman"/>
      <w:sz w:val="20"/>
      <w:szCs w:val="20"/>
      <w:lang w:val="x-none" w:eastAsia="x-none"/>
    </w:rPr>
  </w:style>
  <w:style w:type="numbering" w:customStyle="1" w:styleId="Stlus5">
    <w:name w:val="Stílus5"/>
    <w:uiPriority w:val="99"/>
    <w:rsid w:val="00D35CAF"/>
    <w:pPr>
      <w:numPr>
        <w:numId w:val="6"/>
      </w:numPr>
    </w:pPr>
  </w:style>
  <w:style w:type="paragraph" w:styleId="Vltozat">
    <w:name w:val="Revision"/>
    <w:hidden/>
    <w:uiPriority w:val="99"/>
    <w:semiHidden/>
    <w:rsid w:val="00D35CAF"/>
    <w:pPr>
      <w:spacing w:after="0" w:line="240" w:lineRule="auto"/>
    </w:pPr>
    <w:rPr>
      <w:rFonts w:ascii="Times New Roman" w:eastAsia="SimSun" w:hAnsi="Times New Roman" w:cs="Times New Roman"/>
      <w:sz w:val="24"/>
      <w:szCs w:val="24"/>
      <w:lang w:eastAsia="hu-HU"/>
    </w:rPr>
  </w:style>
  <w:style w:type="paragraph" w:customStyle="1" w:styleId="np">
    <w:name w:val="np"/>
    <w:basedOn w:val="Norml"/>
    <w:uiPriority w:val="99"/>
    <w:rsid w:val="00D35CAF"/>
    <w:pPr>
      <w:suppressAutoHyphens/>
      <w:spacing w:before="280" w:after="280"/>
    </w:pPr>
    <w:rPr>
      <w:rFonts w:eastAsia="Times New Roman"/>
      <w:lang w:val="en-GB" w:eastAsia="ar-SA"/>
    </w:rPr>
  </w:style>
  <w:style w:type="paragraph" w:customStyle="1" w:styleId="cf0">
    <w:name w:val="cf0"/>
    <w:basedOn w:val="Norml"/>
    <w:rsid w:val="00D35CAF"/>
    <w:pPr>
      <w:spacing w:before="100" w:beforeAutospacing="1" w:after="100" w:afterAutospacing="1"/>
    </w:pPr>
    <w:rPr>
      <w:rFonts w:eastAsia="Times New Roman"/>
    </w:rPr>
  </w:style>
  <w:style w:type="numbering" w:customStyle="1" w:styleId="Stlus2">
    <w:name w:val="Stílus2"/>
    <w:uiPriority w:val="99"/>
    <w:rsid w:val="00D35CAF"/>
    <w:pPr>
      <w:numPr>
        <w:numId w:val="10"/>
      </w:numPr>
    </w:pPr>
  </w:style>
  <w:style w:type="paragraph" w:customStyle="1" w:styleId="Default">
    <w:name w:val="Default"/>
    <w:qFormat/>
    <w:rsid w:val="00D35CAF"/>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hl">
    <w:name w:val="hl"/>
    <w:basedOn w:val="Bekezdsalapbettpusa"/>
    <w:rsid w:val="00D35CAF"/>
  </w:style>
  <w:style w:type="paragraph" w:customStyle="1" w:styleId="Tblzattartalom">
    <w:name w:val="Táblázattartalom"/>
    <w:basedOn w:val="Norml"/>
    <w:uiPriority w:val="99"/>
    <w:rsid w:val="00D35CAF"/>
    <w:pPr>
      <w:widowControl w:val="0"/>
      <w:suppressLineNumbers/>
      <w:suppressAutoHyphens/>
      <w:overflowPunct w:val="0"/>
      <w:autoSpaceDE w:val="0"/>
      <w:autoSpaceDN w:val="0"/>
      <w:adjustRightInd w:val="0"/>
      <w:textAlignment w:val="baseline"/>
    </w:pPr>
    <w:rPr>
      <w:rFonts w:eastAsia="Times New Roman"/>
    </w:rPr>
  </w:style>
  <w:style w:type="paragraph" w:customStyle="1" w:styleId="Tblzatfejlc">
    <w:name w:val="Táblázatfejléc"/>
    <w:basedOn w:val="Tblzattartalom"/>
    <w:uiPriority w:val="99"/>
    <w:rsid w:val="00D35CAF"/>
    <w:pPr>
      <w:jc w:val="center"/>
    </w:pPr>
    <w:rPr>
      <w:b/>
      <w:bCs/>
      <w:i/>
      <w:iCs/>
    </w:rPr>
  </w:style>
  <w:style w:type="character" w:customStyle="1" w:styleId="FontStyle35">
    <w:name w:val="Font Style35"/>
    <w:uiPriority w:val="99"/>
    <w:rsid w:val="005E4C9A"/>
    <w:rPr>
      <w:rFonts w:ascii="Times New Roman" w:hAnsi="Times New Roman" w:cs="Times New Roman"/>
      <w:color w:val="000000"/>
      <w:sz w:val="22"/>
      <w:szCs w:val="22"/>
    </w:rPr>
  </w:style>
  <w:style w:type="character" w:customStyle="1" w:styleId="Lbjegyzet-karakterek">
    <w:name w:val="Lábjegyzet-karakterek"/>
    <w:rsid w:val="00506DFE"/>
    <w:rPr>
      <w:vertAlign w:val="superscript"/>
    </w:rPr>
  </w:style>
  <w:style w:type="character" w:customStyle="1" w:styleId="Lbjegyzet-horgony">
    <w:name w:val="Lábjegyzet-horgony"/>
    <w:rsid w:val="00AE3A7E"/>
    <w:rPr>
      <w:vertAlign w:val="superscript"/>
    </w:rPr>
  </w:style>
  <w:style w:type="paragraph" w:customStyle="1" w:styleId="Lbjegyzet">
    <w:name w:val="Lábjegyzet"/>
    <w:basedOn w:val="Norml"/>
    <w:rsid w:val="00AE3A7E"/>
    <w:pPr>
      <w:suppressAutoHyphens/>
      <w:spacing w:after="200" w:line="288" w:lineRule="auto"/>
    </w:pPr>
    <w:rPr>
      <w:rFonts w:ascii="Calibri" w:eastAsia="Times New Roman" w:hAnsi="Calibri"/>
      <w:i/>
      <w:iCs/>
      <w:sz w:val="20"/>
      <w:szCs w:val="20"/>
      <w:lang w:eastAsia="en-US"/>
    </w:rPr>
  </w:style>
  <w:style w:type="character" w:customStyle="1" w:styleId="object">
    <w:name w:val="object"/>
    <w:basedOn w:val="Bekezdsalapbettpusa"/>
    <w:rsid w:val="00F11B7D"/>
  </w:style>
  <w:style w:type="character" w:styleId="Kiemels">
    <w:name w:val="Emphasis"/>
    <w:basedOn w:val="Bekezdsalapbettpusa"/>
    <w:uiPriority w:val="20"/>
    <w:qFormat/>
    <w:rsid w:val="007E293B"/>
    <w:rPr>
      <w:i/>
      <w:iCs/>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Lá Char"/>
    <w:basedOn w:val="Bekezdsalapbettpusa"/>
    <w:locked/>
    <w:rsid w:val="006130DF"/>
    <w:rPr>
      <w:rFonts w:ascii="Times New Roman" w:eastAsia="Times New Roman" w:hAnsi="Times New Roman" w:cs="Times New Roman"/>
      <w:sz w:val="20"/>
      <w:szCs w:val="20"/>
      <w:lang w:eastAsia="hu-HU"/>
    </w:rPr>
  </w:style>
  <w:style w:type="character" w:customStyle="1" w:styleId="NormlWebChar">
    <w:name w:val="Normál (Web) Char"/>
    <w:aliases w:val=" Char Char Char Char, Char Char Char1, Char Char1,Char Char Char Char1,Char Char Char1,Char Char1,Char Char Char2 Char,Char Char Char3 Char"/>
    <w:link w:val="NormlWeb"/>
    <w:uiPriority w:val="99"/>
    <w:rsid w:val="00B04CAE"/>
    <w:rPr>
      <w:rFonts w:ascii="Times New Roman" w:eastAsia="SimSun" w:hAnsi="Times New Roman" w:cs="Times New Roman"/>
      <w:sz w:val="24"/>
      <w:szCs w:val="24"/>
      <w:lang w:eastAsia="hu-HU"/>
    </w:rPr>
  </w:style>
  <w:style w:type="paragraph" w:customStyle="1" w:styleId="Listaszerbekezds3">
    <w:name w:val="Listaszerű bekezdés3"/>
    <w:basedOn w:val="Norml"/>
    <w:qFormat/>
    <w:rsid w:val="00B04CAE"/>
    <w:pPr>
      <w:ind w:left="708"/>
    </w:pPr>
    <w:rPr>
      <w:rFonts w:eastAsia="Times New Roman"/>
      <w:sz w:val="20"/>
      <w:szCs w:val="20"/>
    </w:rPr>
  </w:style>
  <w:style w:type="paragraph" w:customStyle="1" w:styleId="Vilgosrcs3jellszn1">
    <w:name w:val="Világos rács – 3. jelölőszín1"/>
    <w:basedOn w:val="Norml"/>
    <w:uiPriority w:val="34"/>
    <w:qFormat/>
    <w:rsid w:val="005F314D"/>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7990">
      <w:bodyDiv w:val="1"/>
      <w:marLeft w:val="0"/>
      <w:marRight w:val="0"/>
      <w:marTop w:val="0"/>
      <w:marBottom w:val="0"/>
      <w:divBdr>
        <w:top w:val="none" w:sz="0" w:space="0" w:color="auto"/>
        <w:left w:val="none" w:sz="0" w:space="0" w:color="auto"/>
        <w:bottom w:val="none" w:sz="0" w:space="0" w:color="auto"/>
        <w:right w:val="none" w:sz="0" w:space="0" w:color="auto"/>
      </w:divBdr>
      <w:divsChild>
        <w:div w:id="627245473">
          <w:marLeft w:val="0"/>
          <w:marRight w:val="0"/>
          <w:marTop w:val="0"/>
          <w:marBottom w:val="0"/>
          <w:divBdr>
            <w:top w:val="none" w:sz="0" w:space="0" w:color="auto"/>
            <w:left w:val="none" w:sz="0" w:space="0" w:color="auto"/>
            <w:bottom w:val="none" w:sz="0" w:space="0" w:color="auto"/>
            <w:right w:val="none" w:sz="0" w:space="0" w:color="auto"/>
          </w:divBdr>
          <w:divsChild>
            <w:div w:id="1291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944">
      <w:bodyDiv w:val="1"/>
      <w:marLeft w:val="0"/>
      <w:marRight w:val="0"/>
      <w:marTop w:val="0"/>
      <w:marBottom w:val="0"/>
      <w:divBdr>
        <w:top w:val="none" w:sz="0" w:space="0" w:color="auto"/>
        <w:left w:val="none" w:sz="0" w:space="0" w:color="auto"/>
        <w:bottom w:val="none" w:sz="0" w:space="0" w:color="auto"/>
        <w:right w:val="none" w:sz="0" w:space="0" w:color="auto"/>
      </w:divBdr>
    </w:div>
    <w:div w:id="226499904">
      <w:bodyDiv w:val="1"/>
      <w:marLeft w:val="0"/>
      <w:marRight w:val="0"/>
      <w:marTop w:val="0"/>
      <w:marBottom w:val="0"/>
      <w:divBdr>
        <w:top w:val="none" w:sz="0" w:space="0" w:color="auto"/>
        <w:left w:val="none" w:sz="0" w:space="0" w:color="auto"/>
        <w:bottom w:val="none" w:sz="0" w:space="0" w:color="auto"/>
        <w:right w:val="none" w:sz="0" w:space="0" w:color="auto"/>
      </w:divBdr>
    </w:div>
    <w:div w:id="240219635">
      <w:bodyDiv w:val="1"/>
      <w:marLeft w:val="0"/>
      <w:marRight w:val="0"/>
      <w:marTop w:val="0"/>
      <w:marBottom w:val="0"/>
      <w:divBdr>
        <w:top w:val="none" w:sz="0" w:space="0" w:color="auto"/>
        <w:left w:val="none" w:sz="0" w:space="0" w:color="auto"/>
        <w:bottom w:val="none" w:sz="0" w:space="0" w:color="auto"/>
        <w:right w:val="none" w:sz="0" w:space="0" w:color="auto"/>
      </w:divBdr>
    </w:div>
    <w:div w:id="256210871">
      <w:bodyDiv w:val="1"/>
      <w:marLeft w:val="0"/>
      <w:marRight w:val="0"/>
      <w:marTop w:val="0"/>
      <w:marBottom w:val="0"/>
      <w:divBdr>
        <w:top w:val="none" w:sz="0" w:space="0" w:color="auto"/>
        <w:left w:val="none" w:sz="0" w:space="0" w:color="auto"/>
        <w:bottom w:val="none" w:sz="0" w:space="0" w:color="auto"/>
        <w:right w:val="none" w:sz="0" w:space="0" w:color="auto"/>
      </w:divBdr>
    </w:div>
    <w:div w:id="349768847">
      <w:bodyDiv w:val="1"/>
      <w:marLeft w:val="0"/>
      <w:marRight w:val="0"/>
      <w:marTop w:val="0"/>
      <w:marBottom w:val="0"/>
      <w:divBdr>
        <w:top w:val="none" w:sz="0" w:space="0" w:color="auto"/>
        <w:left w:val="none" w:sz="0" w:space="0" w:color="auto"/>
        <w:bottom w:val="none" w:sz="0" w:space="0" w:color="auto"/>
        <w:right w:val="none" w:sz="0" w:space="0" w:color="auto"/>
      </w:divBdr>
    </w:div>
    <w:div w:id="365372897">
      <w:bodyDiv w:val="1"/>
      <w:marLeft w:val="0"/>
      <w:marRight w:val="0"/>
      <w:marTop w:val="0"/>
      <w:marBottom w:val="0"/>
      <w:divBdr>
        <w:top w:val="none" w:sz="0" w:space="0" w:color="auto"/>
        <w:left w:val="none" w:sz="0" w:space="0" w:color="auto"/>
        <w:bottom w:val="none" w:sz="0" w:space="0" w:color="auto"/>
        <w:right w:val="none" w:sz="0" w:space="0" w:color="auto"/>
      </w:divBdr>
    </w:div>
    <w:div w:id="677851447">
      <w:bodyDiv w:val="1"/>
      <w:marLeft w:val="0"/>
      <w:marRight w:val="0"/>
      <w:marTop w:val="0"/>
      <w:marBottom w:val="0"/>
      <w:divBdr>
        <w:top w:val="none" w:sz="0" w:space="0" w:color="auto"/>
        <w:left w:val="none" w:sz="0" w:space="0" w:color="auto"/>
        <w:bottom w:val="none" w:sz="0" w:space="0" w:color="auto"/>
        <w:right w:val="none" w:sz="0" w:space="0" w:color="auto"/>
      </w:divBdr>
    </w:div>
    <w:div w:id="791166452">
      <w:bodyDiv w:val="1"/>
      <w:marLeft w:val="0"/>
      <w:marRight w:val="0"/>
      <w:marTop w:val="0"/>
      <w:marBottom w:val="0"/>
      <w:divBdr>
        <w:top w:val="none" w:sz="0" w:space="0" w:color="auto"/>
        <w:left w:val="none" w:sz="0" w:space="0" w:color="auto"/>
        <w:bottom w:val="none" w:sz="0" w:space="0" w:color="auto"/>
        <w:right w:val="none" w:sz="0" w:space="0" w:color="auto"/>
      </w:divBdr>
    </w:div>
    <w:div w:id="814297286">
      <w:bodyDiv w:val="1"/>
      <w:marLeft w:val="0"/>
      <w:marRight w:val="0"/>
      <w:marTop w:val="0"/>
      <w:marBottom w:val="0"/>
      <w:divBdr>
        <w:top w:val="none" w:sz="0" w:space="0" w:color="auto"/>
        <w:left w:val="none" w:sz="0" w:space="0" w:color="auto"/>
        <w:bottom w:val="none" w:sz="0" w:space="0" w:color="auto"/>
        <w:right w:val="none" w:sz="0" w:space="0" w:color="auto"/>
      </w:divBdr>
    </w:div>
    <w:div w:id="840700571">
      <w:bodyDiv w:val="1"/>
      <w:marLeft w:val="0"/>
      <w:marRight w:val="0"/>
      <w:marTop w:val="0"/>
      <w:marBottom w:val="0"/>
      <w:divBdr>
        <w:top w:val="none" w:sz="0" w:space="0" w:color="auto"/>
        <w:left w:val="none" w:sz="0" w:space="0" w:color="auto"/>
        <w:bottom w:val="none" w:sz="0" w:space="0" w:color="auto"/>
        <w:right w:val="none" w:sz="0" w:space="0" w:color="auto"/>
      </w:divBdr>
    </w:div>
    <w:div w:id="851988198">
      <w:bodyDiv w:val="1"/>
      <w:marLeft w:val="0"/>
      <w:marRight w:val="0"/>
      <w:marTop w:val="0"/>
      <w:marBottom w:val="0"/>
      <w:divBdr>
        <w:top w:val="none" w:sz="0" w:space="0" w:color="auto"/>
        <w:left w:val="none" w:sz="0" w:space="0" w:color="auto"/>
        <w:bottom w:val="none" w:sz="0" w:space="0" w:color="auto"/>
        <w:right w:val="none" w:sz="0" w:space="0" w:color="auto"/>
      </w:divBdr>
    </w:div>
    <w:div w:id="936211954">
      <w:bodyDiv w:val="1"/>
      <w:marLeft w:val="0"/>
      <w:marRight w:val="0"/>
      <w:marTop w:val="0"/>
      <w:marBottom w:val="0"/>
      <w:divBdr>
        <w:top w:val="none" w:sz="0" w:space="0" w:color="auto"/>
        <w:left w:val="none" w:sz="0" w:space="0" w:color="auto"/>
        <w:bottom w:val="none" w:sz="0" w:space="0" w:color="auto"/>
        <w:right w:val="none" w:sz="0" w:space="0" w:color="auto"/>
      </w:divBdr>
    </w:div>
    <w:div w:id="1203325613">
      <w:bodyDiv w:val="1"/>
      <w:marLeft w:val="0"/>
      <w:marRight w:val="0"/>
      <w:marTop w:val="0"/>
      <w:marBottom w:val="0"/>
      <w:divBdr>
        <w:top w:val="none" w:sz="0" w:space="0" w:color="auto"/>
        <w:left w:val="none" w:sz="0" w:space="0" w:color="auto"/>
        <w:bottom w:val="none" w:sz="0" w:space="0" w:color="auto"/>
        <w:right w:val="none" w:sz="0" w:space="0" w:color="auto"/>
      </w:divBdr>
    </w:div>
    <w:div w:id="1300299944">
      <w:bodyDiv w:val="1"/>
      <w:marLeft w:val="0"/>
      <w:marRight w:val="0"/>
      <w:marTop w:val="0"/>
      <w:marBottom w:val="0"/>
      <w:divBdr>
        <w:top w:val="none" w:sz="0" w:space="0" w:color="auto"/>
        <w:left w:val="none" w:sz="0" w:space="0" w:color="auto"/>
        <w:bottom w:val="none" w:sz="0" w:space="0" w:color="auto"/>
        <w:right w:val="none" w:sz="0" w:space="0" w:color="auto"/>
      </w:divBdr>
    </w:div>
    <w:div w:id="1350449165">
      <w:bodyDiv w:val="1"/>
      <w:marLeft w:val="0"/>
      <w:marRight w:val="0"/>
      <w:marTop w:val="0"/>
      <w:marBottom w:val="0"/>
      <w:divBdr>
        <w:top w:val="none" w:sz="0" w:space="0" w:color="auto"/>
        <w:left w:val="none" w:sz="0" w:space="0" w:color="auto"/>
        <w:bottom w:val="none" w:sz="0" w:space="0" w:color="auto"/>
        <w:right w:val="none" w:sz="0" w:space="0" w:color="auto"/>
      </w:divBdr>
    </w:div>
    <w:div w:id="1384938411">
      <w:bodyDiv w:val="1"/>
      <w:marLeft w:val="0"/>
      <w:marRight w:val="0"/>
      <w:marTop w:val="0"/>
      <w:marBottom w:val="0"/>
      <w:divBdr>
        <w:top w:val="none" w:sz="0" w:space="0" w:color="auto"/>
        <w:left w:val="none" w:sz="0" w:space="0" w:color="auto"/>
        <w:bottom w:val="none" w:sz="0" w:space="0" w:color="auto"/>
        <w:right w:val="none" w:sz="0" w:space="0" w:color="auto"/>
      </w:divBdr>
    </w:div>
    <w:div w:id="1485774004">
      <w:bodyDiv w:val="1"/>
      <w:marLeft w:val="0"/>
      <w:marRight w:val="0"/>
      <w:marTop w:val="0"/>
      <w:marBottom w:val="0"/>
      <w:divBdr>
        <w:top w:val="none" w:sz="0" w:space="0" w:color="auto"/>
        <w:left w:val="none" w:sz="0" w:space="0" w:color="auto"/>
        <w:bottom w:val="none" w:sz="0" w:space="0" w:color="auto"/>
        <w:right w:val="none" w:sz="0" w:space="0" w:color="auto"/>
      </w:divBdr>
    </w:div>
    <w:div w:id="1507131507">
      <w:bodyDiv w:val="1"/>
      <w:marLeft w:val="0"/>
      <w:marRight w:val="0"/>
      <w:marTop w:val="0"/>
      <w:marBottom w:val="0"/>
      <w:divBdr>
        <w:top w:val="none" w:sz="0" w:space="0" w:color="auto"/>
        <w:left w:val="none" w:sz="0" w:space="0" w:color="auto"/>
        <w:bottom w:val="none" w:sz="0" w:space="0" w:color="auto"/>
        <w:right w:val="none" w:sz="0" w:space="0" w:color="auto"/>
      </w:divBdr>
    </w:div>
    <w:div w:id="1804498103">
      <w:bodyDiv w:val="1"/>
      <w:marLeft w:val="0"/>
      <w:marRight w:val="0"/>
      <w:marTop w:val="0"/>
      <w:marBottom w:val="0"/>
      <w:divBdr>
        <w:top w:val="none" w:sz="0" w:space="0" w:color="auto"/>
        <w:left w:val="none" w:sz="0" w:space="0" w:color="auto"/>
        <w:bottom w:val="none" w:sz="0" w:space="0" w:color="auto"/>
        <w:right w:val="none" w:sz="0" w:space="0" w:color="auto"/>
      </w:divBdr>
    </w:div>
    <w:div w:id="1804959228">
      <w:bodyDiv w:val="1"/>
      <w:marLeft w:val="0"/>
      <w:marRight w:val="0"/>
      <w:marTop w:val="0"/>
      <w:marBottom w:val="0"/>
      <w:divBdr>
        <w:top w:val="none" w:sz="0" w:space="0" w:color="auto"/>
        <w:left w:val="none" w:sz="0" w:space="0" w:color="auto"/>
        <w:bottom w:val="none" w:sz="0" w:space="0" w:color="auto"/>
        <w:right w:val="none" w:sz="0" w:space="0" w:color="auto"/>
      </w:divBdr>
    </w:div>
    <w:div w:id="18941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v.hu" TargetMode="External"/><Relationship Id="rId18" Type="http://schemas.openxmlformats.org/officeDocument/2006/relationships/hyperlink" Target="mailto:dr.fulopgy@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bfh.hu" TargetMode="External"/><Relationship Id="rId17" Type="http://schemas.openxmlformats.org/officeDocument/2006/relationships/hyperlink" Target="http://www.kozbeszerzes.hu/" TargetMode="External"/><Relationship Id="rId2" Type="http://schemas.openxmlformats.org/officeDocument/2006/relationships/numbering" Target="numbering.xml"/><Relationship Id="rId16" Type="http://schemas.openxmlformats.org/officeDocument/2006/relationships/hyperlink" Target="http://www.kormany.hu/hu/foldmuvelesugyi-miniszterium/elerhetosege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rmany.hu/hu/nemzetgazdasagi-miniszterium/elerhetosegek" TargetMode="External"/><Relationship Id="rId23" Type="http://schemas.openxmlformats.org/officeDocument/2006/relationships/fontTable" Target="fontTable.xml"/><Relationship Id="rId10" Type="http://schemas.openxmlformats.org/officeDocument/2006/relationships/hyperlink" Target="https://kormany.hu/agrarminiszteriu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gyfelszolgalat@ngm.gov.hu" TargetMode="External"/><Relationship Id="rId22"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65D4-8FDA-41D1-BCB5-8CAC5304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5533</Words>
  <Characters>38180</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dc:creator>
  <cp:lastModifiedBy>Kirendeltség vezető</cp:lastModifiedBy>
  <cp:revision>2</cp:revision>
  <cp:lastPrinted>2019-03-06T13:07:00Z</cp:lastPrinted>
  <dcterms:created xsi:type="dcterms:W3CDTF">2023-01-10T12:29:00Z</dcterms:created>
  <dcterms:modified xsi:type="dcterms:W3CDTF">2023-01-10T12:29:00Z</dcterms:modified>
</cp:coreProperties>
</file>