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C5" w:rsidRPr="006417C5" w:rsidRDefault="006417C5" w:rsidP="002F3B31">
      <w:pPr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6417C5">
        <w:rPr>
          <w:rFonts w:cstheme="minorHAnsi"/>
          <w:b/>
          <w:sz w:val="24"/>
          <w:szCs w:val="24"/>
        </w:rPr>
        <w:t>2. számú melléklet</w:t>
      </w:r>
    </w:p>
    <w:p w:rsidR="00A433A2" w:rsidRPr="00F77A04" w:rsidRDefault="00680700" w:rsidP="002F3B31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F77A04">
        <w:rPr>
          <w:rFonts w:cstheme="minorHAnsi"/>
          <w:b/>
          <w:sz w:val="36"/>
          <w:szCs w:val="36"/>
          <w:u w:val="single"/>
        </w:rPr>
        <w:t>01981/22</w:t>
      </w:r>
      <w:r w:rsidR="00F77A04" w:rsidRPr="00F77A04">
        <w:rPr>
          <w:rFonts w:cstheme="minorHAnsi"/>
          <w:b/>
          <w:sz w:val="36"/>
          <w:szCs w:val="36"/>
          <w:u w:val="single"/>
        </w:rPr>
        <w:t xml:space="preserve"> </w:t>
      </w:r>
      <w:proofErr w:type="spellStart"/>
      <w:r w:rsidR="00F77A04" w:rsidRPr="00F77A04">
        <w:rPr>
          <w:rFonts w:cstheme="minorHAnsi"/>
          <w:b/>
          <w:sz w:val="36"/>
          <w:szCs w:val="36"/>
          <w:u w:val="single"/>
        </w:rPr>
        <w:t>hrsz-ú</w:t>
      </w:r>
      <w:proofErr w:type="spellEnd"/>
      <w:r w:rsidR="00F77A04" w:rsidRPr="00F77A04">
        <w:rPr>
          <w:rFonts w:cstheme="minorHAnsi"/>
          <w:b/>
          <w:sz w:val="36"/>
          <w:szCs w:val="36"/>
          <w:u w:val="single"/>
        </w:rPr>
        <w:t xml:space="preserve"> ingatlan</w:t>
      </w:r>
      <w:r w:rsidR="002F3B31">
        <w:rPr>
          <w:rFonts w:cstheme="minorHAnsi"/>
          <w:b/>
          <w:sz w:val="36"/>
          <w:szCs w:val="36"/>
          <w:u w:val="single"/>
        </w:rPr>
        <w:t xml:space="preserve"> bemutatása</w:t>
      </w:r>
    </w:p>
    <w:p w:rsidR="005733D4" w:rsidRPr="00F77A04" w:rsidRDefault="005733D4" w:rsidP="002F3B31">
      <w:pPr>
        <w:spacing w:after="0" w:line="240" w:lineRule="auto"/>
        <w:rPr>
          <w:rFonts w:cstheme="minorHAnsi"/>
          <w:sz w:val="24"/>
          <w:szCs w:val="24"/>
        </w:rPr>
      </w:pPr>
    </w:p>
    <w:p w:rsidR="00F77A04" w:rsidRPr="00F77A04" w:rsidRDefault="005733D4" w:rsidP="002F3B3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>A Hortobágy Község Önkormányzatának 100 %-os tulajdonában lévő ingatlan Szásztelek major településrész délkeleti részén található</w:t>
      </w:r>
      <w:r w:rsidR="002F3B31">
        <w:rPr>
          <w:rFonts w:cstheme="minorHAnsi"/>
          <w:sz w:val="24"/>
          <w:szCs w:val="24"/>
        </w:rPr>
        <w:t>, m</w:t>
      </w:r>
      <w:r w:rsidR="00F77A04" w:rsidRPr="00F77A04">
        <w:rPr>
          <w:rFonts w:cstheme="minorHAnsi"/>
          <w:sz w:val="24"/>
          <w:szCs w:val="24"/>
        </w:rPr>
        <w:t xml:space="preserve">űvelési ága: </w:t>
      </w:r>
      <w:r w:rsidRPr="00F77A04">
        <w:rPr>
          <w:rFonts w:cstheme="minorHAnsi"/>
          <w:sz w:val="24"/>
          <w:szCs w:val="24"/>
        </w:rPr>
        <w:t>kivett beépítetlen terület</w:t>
      </w:r>
      <w:proofErr w:type="gramStart"/>
      <w:r w:rsidR="00F77A04" w:rsidRPr="00F77A04">
        <w:rPr>
          <w:rFonts w:cstheme="minorHAnsi"/>
          <w:sz w:val="24"/>
          <w:szCs w:val="24"/>
        </w:rPr>
        <w:t>.</w:t>
      </w:r>
      <w:r w:rsidR="002F3B31">
        <w:rPr>
          <w:rFonts w:cstheme="minorHAnsi"/>
          <w:sz w:val="24"/>
          <w:szCs w:val="24"/>
        </w:rPr>
        <w:t>,</w:t>
      </w:r>
      <w:proofErr w:type="gramEnd"/>
      <w:r w:rsidR="002F3B31">
        <w:rPr>
          <w:rFonts w:cstheme="minorHAnsi"/>
          <w:sz w:val="24"/>
          <w:szCs w:val="24"/>
        </w:rPr>
        <w:t xml:space="preserve"> n</w:t>
      </w:r>
      <w:r w:rsidR="00F77A04" w:rsidRPr="00F77A04">
        <w:rPr>
          <w:rFonts w:cstheme="minorHAnsi"/>
          <w:sz w:val="24"/>
          <w:szCs w:val="24"/>
        </w:rPr>
        <w:t xml:space="preserve">agysága:  </w:t>
      </w:r>
      <w:r w:rsidRPr="00F77A04">
        <w:rPr>
          <w:rFonts w:cstheme="minorHAnsi"/>
          <w:sz w:val="24"/>
          <w:szCs w:val="24"/>
        </w:rPr>
        <w:t>9542 m</w:t>
      </w:r>
      <w:r w:rsidRPr="00F77A04">
        <w:rPr>
          <w:rFonts w:cstheme="minorHAnsi"/>
          <w:sz w:val="24"/>
          <w:szCs w:val="24"/>
          <w:vertAlign w:val="superscript"/>
        </w:rPr>
        <w:t>2</w:t>
      </w:r>
      <w:r w:rsidR="00F77A04" w:rsidRPr="00F77A04">
        <w:rPr>
          <w:rFonts w:cstheme="minorHAnsi"/>
          <w:sz w:val="24"/>
          <w:szCs w:val="24"/>
        </w:rPr>
        <w:t>.</w:t>
      </w:r>
      <w:r w:rsidR="002F3B31">
        <w:rPr>
          <w:rFonts w:cstheme="minorHAnsi"/>
          <w:sz w:val="24"/>
          <w:szCs w:val="24"/>
        </w:rPr>
        <w:t>, 2</w:t>
      </w:r>
      <w:r w:rsidR="00F77A04" w:rsidRPr="00F77A04">
        <w:rPr>
          <w:rFonts w:cstheme="minorHAnsi"/>
          <w:sz w:val="24"/>
          <w:szCs w:val="24"/>
        </w:rPr>
        <w:t xml:space="preserve">017 óta </w:t>
      </w:r>
      <w:proofErr w:type="spellStart"/>
      <w:r w:rsidR="00F77A04" w:rsidRPr="00F77A04">
        <w:rPr>
          <w:rFonts w:cstheme="minorHAnsi"/>
          <w:sz w:val="24"/>
          <w:szCs w:val="24"/>
        </w:rPr>
        <w:t>Natura</w:t>
      </w:r>
      <w:proofErr w:type="spellEnd"/>
      <w:r w:rsidR="00F77A04" w:rsidRPr="00F77A04">
        <w:rPr>
          <w:rFonts w:cstheme="minorHAnsi"/>
          <w:sz w:val="24"/>
          <w:szCs w:val="24"/>
        </w:rPr>
        <w:t xml:space="preserve"> 2000-es terület.</w:t>
      </w:r>
    </w:p>
    <w:p w:rsidR="00F77A04" w:rsidRPr="00F77A04" w:rsidRDefault="00F77A04" w:rsidP="002F3B3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>A 8/202</w:t>
      </w:r>
      <w:r w:rsidR="00E75A33">
        <w:rPr>
          <w:rFonts w:cstheme="minorHAnsi"/>
          <w:sz w:val="24"/>
          <w:szCs w:val="24"/>
        </w:rPr>
        <w:t>1</w:t>
      </w:r>
      <w:r w:rsidRPr="00F77A04">
        <w:rPr>
          <w:rFonts w:cstheme="minorHAnsi"/>
          <w:sz w:val="24"/>
          <w:szCs w:val="24"/>
        </w:rPr>
        <w:t>. (VI.30.) számú Hortobágy Község nemzeti vagyonáról szóló önkormányzati rendelet 3. mellékletében - az önkormányzat üzleti vagyona között - szerepel beépítetlen területként (építési telekként).</w:t>
      </w:r>
    </w:p>
    <w:p w:rsidR="005733D4" w:rsidRDefault="005733D4" w:rsidP="002F3B3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>A telek aszfalt burkolatú útról közelíthető meg, ivóvíz és elektromos áram bekötés lehetősége b</w:t>
      </w:r>
      <w:r w:rsidR="00F77A04" w:rsidRPr="00F77A04">
        <w:rPr>
          <w:rFonts w:cstheme="minorHAnsi"/>
          <w:sz w:val="24"/>
          <w:szCs w:val="24"/>
        </w:rPr>
        <w:t>iztosított.</w:t>
      </w:r>
    </w:p>
    <w:p w:rsidR="00802112" w:rsidRPr="00F77A04" w:rsidRDefault="002F3B31" w:rsidP="002F3B3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Az ingatlant az Önkormányzat</w:t>
      </w:r>
      <w:r w:rsidR="00802112" w:rsidRPr="002F3B31">
        <w:rPr>
          <w:rFonts w:cstheme="minorHAnsi"/>
          <w:color w:val="000000" w:themeColor="text1"/>
          <w:sz w:val="24"/>
          <w:szCs w:val="24"/>
        </w:rPr>
        <w:t xml:space="preserve"> nem hasznosítja</w:t>
      </w:r>
      <w:r>
        <w:rPr>
          <w:rFonts w:cstheme="minorHAnsi"/>
          <w:color w:val="000000" w:themeColor="text1"/>
          <w:sz w:val="24"/>
          <w:szCs w:val="24"/>
        </w:rPr>
        <w:t>, jelenleg</w:t>
      </w:r>
      <w:r w:rsidR="00802112" w:rsidRPr="002F3B31">
        <w:rPr>
          <w:rFonts w:cstheme="minorHAnsi"/>
          <w:color w:val="000000" w:themeColor="text1"/>
          <w:sz w:val="24"/>
          <w:szCs w:val="24"/>
        </w:rPr>
        <w:t xml:space="preserve"> </w:t>
      </w:r>
      <w:r w:rsidR="00802112">
        <w:rPr>
          <w:rFonts w:cstheme="minorHAnsi"/>
          <w:sz w:val="24"/>
          <w:szCs w:val="24"/>
        </w:rPr>
        <w:t>ez egy funkció nélküli, üresen álló beépítetlen terület.</w:t>
      </w:r>
    </w:p>
    <w:p w:rsidR="005733D4" w:rsidRPr="00F77A04" w:rsidRDefault="00F77A04" w:rsidP="002F3B3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 xml:space="preserve">A Helyi Építési Szabályzat szerint LF-3 övezeti besorolású </w:t>
      </w:r>
      <w:r w:rsidR="002F3B31">
        <w:rPr>
          <w:rFonts w:cstheme="minorHAnsi"/>
          <w:sz w:val="24"/>
          <w:szCs w:val="24"/>
        </w:rPr>
        <w:t xml:space="preserve">lesz </w:t>
      </w:r>
      <w:r w:rsidRPr="00F77A04">
        <w:rPr>
          <w:rFonts w:cstheme="minorHAnsi"/>
          <w:sz w:val="24"/>
          <w:szCs w:val="24"/>
        </w:rPr>
        <w:t>az ingatlan, melyre a következő szabályok vonatkoznak:</w:t>
      </w:r>
    </w:p>
    <w:p w:rsidR="005733D4" w:rsidRDefault="005733D4" w:rsidP="002F3B31">
      <w:pPr>
        <w:spacing w:after="0" w:line="240" w:lineRule="auto"/>
        <w:rPr>
          <w:rFonts w:cstheme="minorHAnsi"/>
          <w:sz w:val="24"/>
          <w:szCs w:val="24"/>
        </w:rPr>
      </w:pPr>
    </w:p>
    <w:p w:rsidR="00802112" w:rsidRPr="00F77A04" w:rsidRDefault="00802112" w:rsidP="002F3B3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Rés</w:t>
      </w:r>
      <w:r w:rsidR="00407727">
        <w:rPr>
          <w:rFonts w:cstheme="minorHAnsi"/>
          <w:sz w:val="24"/>
          <w:szCs w:val="24"/>
        </w:rPr>
        <w:t xml:space="preserve">zlet </w:t>
      </w:r>
      <w:r w:rsidR="00407727" w:rsidRPr="00480F44">
        <w:t>Hortobágy Község helyi építési szabályzatáról és szabályozási tervéről</w:t>
      </w:r>
      <w:r w:rsidR="00407727">
        <w:t xml:space="preserve"> szóló </w:t>
      </w:r>
      <w:r w:rsidR="00407727" w:rsidRPr="00480F44">
        <w:t>Hortobágy Község Önkormányzata Képviselő-testületének 26/2021. (XII. 17.) önkormányzati rendelete</w:t>
      </w:r>
      <w:r w:rsidR="0086144D">
        <w:rPr>
          <w:rFonts w:cstheme="minorHAnsi"/>
          <w:sz w:val="24"/>
          <w:szCs w:val="24"/>
        </w:rPr>
        <w:t>:</w:t>
      </w:r>
    </w:p>
    <w:p w:rsidR="005733D4" w:rsidRPr="0086144D" w:rsidRDefault="0086144D" w:rsidP="002F3B31">
      <w:pPr>
        <w:pStyle w:val="Cmsor2"/>
        <w:jc w:val="center"/>
        <w:rPr>
          <w:rFonts w:asciiTheme="minorHAnsi" w:hAnsiTheme="minorHAnsi" w:cstheme="minorHAnsi"/>
          <w:i/>
          <w:color w:val="auto"/>
          <w:sz w:val="24"/>
          <w:szCs w:val="24"/>
        </w:rPr>
      </w:pPr>
      <w:r w:rsidRPr="0086144D">
        <w:rPr>
          <w:rFonts w:asciiTheme="minorHAnsi" w:hAnsiTheme="minorHAnsi" w:cstheme="minorHAnsi"/>
          <w:i/>
          <w:color w:val="auto"/>
          <w:sz w:val="24"/>
          <w:szCs w:val="24"/>
        </w:rPr>
        <w:t>“</w:t>
      </w:r>
      <w:r w:rsidR="005733D4" w:rsidRPr="0086144D">
        <w:rPr>
          <w:rFonts w:asciiTheme="minorHAnsi" w:hAnsiTheme="minorHAnsi" w:cstheme="minorHAnsi"/>
          <w:i/>
          <w:color w:val="auto"/>
          <w:sz w:val="24"/>
          <w:szCs w:val="24"/>
        </w:rPr>
        <w:t xml:space="preserve">28. </w:t>
      </w:r>
      <w:proofErr w:type="spellStart"/>
      <w:r w:rsidR="005733D4" w:rsidRPr="0086144D">
        <w:rPr>
          <w:rFonts w:asciiTheme="minorHAnsi" w:hAnsiTheme="minorHAnsi" w:cstheme="minorHAnsi"/>
          <w:i/>
          <w:color w:val="auto"/>
          <w:sz w:val="24"/>
          <w:szCs w:val="24"/>
        </w:rPr>
        <w:t>Falusias</w:t>
      </w:r>
      <w:proofErr w:type="spellEnd"/>
      <w:r w:rsidR="005733D4" w:rsidRPr="0086144D">
        <w:rPr>
          <w:rFonts w:asciiTheme="minorHAnsi" w:hAnsiTheme="minorHAnsi" w:cstheme="minorHAnsi"/>
          <w:i/>
          <w:color w:val="auto"/>
          <w:sz w:val="24"/>
          <w:szCs w:val="24"/>
        </w:rPr>
        <w:t xml:space="preserve"> </w:t>
      </w:r>
      <w:proofErr w:type="spellStart"/>
      <w:r w:rsidR="005733D4" w:rsidRPr="0086144D">
        <w:rPr>
          <w:rFonts w:asciiTheme="minorHAnsi" w:hAnsiTheme="minorHAnsi" w:cstheme="minorHAnsi"/>
          <w:i/>
          <w:color w:val="auto"/>
          <w:sz w:val="24"/>
          <w:szCs w:val="24"/>
        </w:rPr>
        <w:t>lakóterület</w:t>
      </w:r>
      <w:proofErr w:type="spellEnd"/>
      <w:r w:rsidR="005733D4" w:rsidRPr="0086144D">
        <w:rPr>
          <w:rFonts w:asciiTheme="minorHAnsi" w:hAnsiTheme="minorHAnsi" w:cstheme="minorHAnsi"/>
          <w:i/>
          <w:color w:val="auto"/>
          <w:sz w:val="24"/>
          <w:szCs w:val="24"/>
        </w:rPr>
        <w:t xml:space="preserve"> (Lf)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</w:p>
    <w:p w:rsidR="005733D4" w:rsidRPr="0086144D" w:rsidRDefault="005733D4" w:rsidP="002F3B31">
      <w:pPr>
        <w:pStyle w:val="Cmsor3"/>
        <w:spacing w:line="240" w:lineRule="auto"/>
        <w:rPr>
          <w:i/>
        </w:rPr>
      </w:pPr>
      <w:r w:rsidRPr="0086144D">
        <w:rPr>
          <w:i/>
        </w:rPr>
        <w:t>45. § (1) Az „</w:t>
      </w:r>
      <w:proofErr w:type="spellStart"/>
      <w:r w:rsidRPr="0086144D">
        <w:rPr>
          <w:i/>
        </w:rPr>
        <w:t>Lf-</w:t>
      </w:r>
      <w:proofErr w:type="spellEnd"/>
      <w:r w:rsidRPr="0086144D">
        <w:rPr>
          <w:i/>
        </w:rPr>
        <w:t>…” jelű falusias lakóterület legfeljebb 7,5 m-es beépítési magasságú lakóépületek, a mező- és az erdőgazdasági építmények, továbbá a lakosságot szolgáló, környezetre jelentős hatást nem gyakorló kereskedelmi, szolgáltató építmények elhelyezésére szolgál.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2)  A falusias lakóterületen elhelyezhető épület – a lakó rendeltetésen kívül – eltérő övezeti előírás hiányában: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</w:t>
      </w:r>
      <w:proofErr w:type="gramStart"/>
      <w:r w:rsidRPr="0086144D">
        <w:rPr>
          <w:rFonts w:cstheme="minorHAnsi"/>
          <w:i/>
          <w:sz w:val="24"/>
          <w:szCs w:val="24"/>
        </w:rPr>
        <w:t>a</w:t>
      </w:r>
      <w:proofErr w:type="gramEnd"/>
      <w:r w:rsidRPr="0086144D">
        <w:rPr>
          <w:rFonts w:cstheme="minorHAnsi"/>
          <w:i/>
          <w:sz w:val="24"/>
          <w:szCs w:val="24"/>
        </w:rPr>
        <w:t>)  mező- és erdőgazdaság, valamint a lakóépületek rendeltetésszerű használatát nem zavaró gazdasági tevékenységi célú,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b) kereskedelmi, szolgáltató,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c) szállás jellegű,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d) igazgatási, iroda,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</w:t>
      </w:r>
      <w:proofErr w:type="gramStart"/>
      <w:r w:rsidRPr="0086144D">
        <w:rPr>
          <w:rFonts w:cstheme="minorHAnsi"/>
          <w:i/>
          <w:sz w:val="24"/>
          <w:szCs w:val="24"/>
        </w:rPr>
        <w:t>e</w:t>
      </w:r>
      <w:proofErr w:type="gramEnd"/>
      <w:r w:rsidRPr="0086144D">
        <w:rPr>
          <w:rFonts w:cstheme="minorHAnsi"/>
          <w:i/>
          <w:sz w:val="24"/>
          <w:szCs w:val="24"/>
        </w:rPr>
        <w:t>) hitéleti, nevelési, oktatási, egészségügyi, szociális,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</w:t>
      </w:r>
      <w:proofErr w:type="gramStart"/>
      <w:r w:rsidRPr="0086144D">
        <w:rPr>
          <w:rFonts w:cstheme="minorHAnsi"/>
          <w:i/>
          <w:sz w:val="24"/>
          <w:szCs w:val="24"/>
        </w:rPr>
        <w:t>f</w:t>
      </w:r>
      <w:proofErr w:type="gramEnd"/>
      <w:r w:rsidRPr="0086144D">
        <w:rPr>
          <w:rFonts w:cstheme="minorHAnsi"/>
          <w:i/>
          <w:sz w:val="24"/>
          <w:szCs w:val="24"/>
        </w:rPr>
        <w:t>) kulturális, közösségi szórakoztató és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 </w:t>
      </w:r>
      <w:proofErr w:type="gramStart"/>
      <w:r w:rsidRPr="0086144D">
        <w:rPr>
          <w:rFonts w:cstheme="minorHAnsi"/>
          <w:i/>
          <w:sz w:val="24"/>
          <w:szCs w:val="24"/>
        </w:rPr>
        <w:t>g</w:t>
      </w:r>
      <w:proofErr w:type="gramEnd"/>
      <w:r w:rsidRPr="0086144D">
        <w:rPr>
          <w:rFonts w:cstheme="minorHAnsi"/>
          <w:i/>
          <w:sz w:val="24"/>
          <w:szCs w:val="24"/>
        </w:rPr>
        <w:t>) sport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  <w:proofErr w:type="gramStart"/>
      <w:r w:rsidRPr="0086144D">
        <w:rPr>
          <w:rFonts w:cstheme="minorHAnsi"/>
          <w:i/>
          <w:sz w:val="24"/>
          <w:szCs w:val="24"/>
        </w:rPr>
        <w:t>rendeltetést</w:t>
      </w:r>
      <w:proofErr w:type="gramEnd"/>
      <w:r w:rsidRPr="0086144D">
        <w:rPr>
          <w:rFonts w:cstheme="minorHAnsi"/>
          <w:i/>
          <w:sz w:val="24"/>
          <w:szCs w:val="24"/>
        </w:rPr>
        <w:t xml:space="preserve"> is tartalmazhat.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(3) A </w:t>
      </w:r>
      <w:proofErr w:type="spellStart"/>
      <w:r w:rsidRPr="0086144D">
        <w:rPr>
          <w:rFonts w:cstheme="minorHAnsi"/>
          <w:i/>
          <w:sz w:val="24"/>
          <w:szCs w:val="24"/>
        </w:rPr>
        <w:t>Lf</w:t>
      </w:r>
      <w:proofErr w:type="spellEnd"/>
      <w:r w:rsidRPr="0086144D">
        <w:rPr>
          <w:rFonts w:cstheme="minorHAnsi"/>
          <w:i/>
          <w:sz w:val="24"/>
          <w:szCs w:val="24"/>
        </w:rPr>
        <w:t xml:space="preserve"> jelű falusias lakó területek szabályzatban meghatározott, és Szabályozási tervben is jelölt övezetei a Lf-1; Lf-2; Lf-3; Lf-4.1; Lf-4.2; Lf-4.3; Lf-5 jelű építési övezetek.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 xml:space="preserve">(4) Oldalhatáron álló beépítési mód esetében építmény a 19 méter telekszélességig oldalhatáron álló </w:t>
      </w:r>
      <w:proofErr w:type="spellStart"/>
      <w:r w:rsidRPr="0086144D">
        <w:rPr>
          <w:rFonts w:cstheme="minorHAnsi"/>
          <w:i/>
          <w:sz w:val="24"/>
          <w:szCs w:val="24"/>
        </w:rPr>
        <w:t>épületelhelyezéssel</w:t>
      </w:r>
      <w:proofErr w:type="spellEnd"/>
      <w:r w:rsidRPr="0086144D">
        <w:rPr>
          <w:rFonts w:cstheme="minorHAnsi"/>
          <w:i/>
          <w:sz w:val="24"/>
          <w:szCs w:val="24"/>
        </w:rPr>
        <w:t xml:space="preserve">, 19 méter telekszélesség felett szabadon álló </w:t>
      </w:r>
      <w:proofErr w:type="spellStart"/>
      <w:r w:rsidRPr="0086144D">
        <w:rPr>
          <w:rFonts w:cstheme="minorHAnsi"/>
          <w:i/>
          <w:sz w:val="24"/>
          <w:szCs w:val="24"/>
        </w:rPr>
        <w:t>épületelhelyezéssel</w:t>
      </w:r>
      <w:proofErr w:type="spellEnd"/>
      <w:r w:rsidRPr="0086144D">
        <w:rPr>
          <w:rFonts w:cstheme="minorHAnsi"/>
          <w:i/>
          <w:sz w:val="24"/>
          <w:szCs w:val="24"/>
        </w:rPr>
        <w:t xml:space="preserve"> helyezhető el.</w:t>
      </w:r>
      <w:r w:rsidR="0086144D">
        <w:rPr>
          <w:rFonts w:cstheme="minorHAnsi"/>
          <w:i/>
          <w:sz w:val="24"/>
          <w:szCs w:val="24"/>
        </w:rPr>
        <w:t xml:space="preserve"> …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</w:p>
    <w:p w:rsidR="005733D4" w:rsidRPr="0086144D" w:rsidRDefault="0086144D" w:rsidP="002F3B31">
      <w:pPr>
        <w:pStyle w:val="Cmsor3"/>
        <w:spacing w:line="240" w:lineRule="auto"/>
        <w:rPr>
          <w:i/>
        </w:rPr>
      </w:pPr>
      <w:r>
        <w:rPr>
          <w:i/>
        </w:rPr>
        <w:t xml:space="preserve">… </w:t>
      </w:r>
      <w:r w:rsidR="005733D4" w:rsidRPr="0086144D">
        <w:rPr>
          <w:i/>
        </w:rPr>
        <w:t>48. § (1) Az Lf-3 jelű építési övezet Szásztelek és Kónya településrész jellemzően kialakult karakterű lakóövezete.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caps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(2) Az Lf-3 jelű építési övezetben 800 m2 telekhányadonként legfeljebb két önálló rendeltetési egység helyezhető el, ahol a lakó rendeltetési egységek száma maximálisan kettő lehet</w:t>
      </w:r>
    </w:p>
    <w:p w:rsidR="005733D4" w:rsidRPr="0086144D" w:rsidRDefault="005733D4" w:rsidP="002F3B31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(3) Az Lf-</w:t>
      </w:r>
      <w:r w:rsidRPr="0086144D">
        <w:rPr>
          <w:rFonts w:cstheme="minorHAnsi"/>
          <w:i/>
          <w:caps/>
          <w:sz w:val="24"/>
          <w:szCs w:val="24"/>
        </w:rPr>
        <w:t xml:space="preserve">3 </w:t>
      </w:r>
      <w:r w:rsidRPr="0086144D">
        <w:rPr>
          <w:rFonts w:cstheme="minorHAnsi"/>
          <w:i/>
          <w:sz w:val="24"/>
          <w:szCs w:val="24"/>
        </w:rPr>
        <w:t>építési övezetben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proofErr w:type="gramStart"/>
      <w:r w:rsidRPr="0086144D">
        <w:rPr>
          <w:rFonts w:cstheme="minorHAnsi"/>
          <w:i/>
          <w:sz w:val="24"/>
          <w:szCs w:val="24"/>
        </w:rPr>
        <w:t>a</w:t>
      </w:r>
      <w:proofErr w:type="gramEnd"/>
      <w:r w:rsidRPr="0086144D">
        <w:rPr>
          <w:rFonts w:cstheme="minorHAnsi"/>
          <w:i/>
          <w:sz w:val="24"/>
          <w:szCs w:val="24"/>
        </w:rPr>
        <w:t xml:space="preserve">) </w:t>
      </w:r>
      <w:proofErr w:type="spellStart"/>
      <w:r w:rsidRPr="0086144D">
        <w:rPr>
          <w:rFonts w:cstheme="minorHAnsi"/>
          <w:i/>
          <w:sz w:val="24"/>
          <w:szCs w:val="24"/>
        </w:rPr>
        <w:t>a</w:t>
      </w:r>
      <w:proofErr w:type="spellEnd"/>
      <w:r w:rsidRPr="0086144D">
        <w:rPr>
          <w:rFonts w:cstheme="minorHAnsi"/>
          <w:i/>
          <w:sz w:val="24"/>
          <w:szCs w:val="24"/>
        </w:rPr>
        <w:t xml:space="preserve"> kialakítandó legkisebb telekterület mérete 1200 m2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b) a korábban már beépült ingatlanok esetben a beépítési mód kialakult, a beépítetlen, újonnan beépülő ingatlan esetében a beépítési mód oldalhatáron álló,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c) a beépítettség megengedett legnagyobb mértéke 30 %,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r w:rsidRPr="0086144D">
        <w:rPr>
          <w:rFonts w:cstheme="minorHAnsi"/>
          <w:i/>
          <w:sz w:val="24"/>
          <w:szCs w:val="24"/>
        </w:rPr>
        <w:t>b) a megengedett legnagyobb épületmagasság 5,0 m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proofErr w:type="gramStart"/>
      <w:r w:rsidRPr="0086144D">
        <w:rPr>
          <w:rFonts w:cstheme="minorHAnsi"/>
          <w:i/>
          <w:sz w:val="24"/>
          <w:szCs w:val="24"/>
        </w:rPr>
        <w:t>e</w:t>
      </w:r>
      <w:proofErr w:type="gramEnd"/>
      <w:r w:rsidRPr="0086144D">
        <w:rPr>
          <w:rFonts w:cstheme="minorHAnsi"/>
          <w:i/>
          <w:sz w:val="24"/>
          <w:szCs w:val="24"/>
        </w:rPr>
        <w:t xml:space="preserve">) az építési övezetre vonatkozó </w:t>
      </w:r>
      <w:proofErr w:type="spellStart"/>
      <w:r w:rsidRPr="0086144D">
        <w:rPr>
          <w:rFonts w:cstheme="minorHAnsi"/>
          <w:i/>
          <w:sz w:val="24"/>
          <w:szCs w:val="24"/>
        </w:rPr>
        <w:t>közművesítettség</w:t>
      </w:r>
      <w:proofErr w:type="spellEnd"/>
      <w:r w:rsidRPr="0086144D">
        <w:rPr>
          <w:rFonts w:cstheme="minorHAnsi"/>
          <w:i/>
          <w:sz w:val="24"/>
          <w:szCs w:val="24"/>
        </w:rPr>
        <w:t xml:space="preserve"> foka részleges,</w:t>
      </w:r>
    </w:p>
    <w:p w:rsidR="005733D4" w:rsidRPr="0086144D" w:rsidRDefault="005733D4" w:rsidP="002F3B31">
      <w:pPr>
        <w:spacing w:after="0" w:line="240" w:lineRule="auto"/>
        <w:ind w:left="709"/>
        <w:rPr>
          <w:rFonts w:cstheme="minorHAnsi"/>
          <w:i/>
          <w:sz w:val="24"/>
          <w:szCs w:val="24"/>
        </w:rPr>
      </w:pPr>
      <w:proofErr w:type="gramStart"/>
      <w:r w:rsidRPr="0086144D">
        <w:rPr>
          <w:rFonts w:cstheme="minorHAnsi"/>
          <w:i/>
          <w:sz w:val="24"/>
          <w:szCs w:val="24"/>
        </w:rPr>
        <w:t>f</w:t>
      </w:r>
      <w:proofErr w:type="gramEnd"/>
      <w:r w:rsidRPr="0086144D">
        <w:rPr>
          <w:rFonts w:cstheme="minorHAnsi"/>
          <w:i/>
          <w:sz w:val="24"/>
          <w:szCs w:val="24"/>
        </w:rPr>
        <w:t>) a legkisebb zöldfelület mérete 50%</w:t>
      </w:r>
      <w:r w:rsidR="0086144D">
        <w:rPr>
          <w:rFonts w:cstheme="minorHAnsi"/>
          <w:i/>
          <w:sz w:val="24"/>
          <w:szCs w:val="24"/>
        </w:rPr>
        <w:t>”</w:t>
      </w:r>
    </w:p>
    <w:p w:rsidR="00680700" w:rsidRDefault="00680700">
      <w:pPr>
        <w:rPr>
          <w:rFonts w:cstheme="minorHAnsi"/>
          <w:i/>
          <w:sz w:val="24"/>
          <w:szCs w:val="24"/>
        </w:rPr>
      </w:pPr>
    </w:p>
    <w:p w:rsidR="0086144D" w:rsidRDefault="0086144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86144D" w:rsidRPr="0086144D" w:rsidRDefault="0086144D">
      <w:pPr>
        <w:rPr>
          <w:rFonts w:cstheme="minorHAnsi"/>
          <w:b/>
          <w:sz w:val="24"/>
          <w:szCs w:val="24"/>
          <w:u w:val="single"/>
        </w:rPr>
      </w:pPr>
      <w:r w:rsidRPr="0086144D">
        <w:rPr>
          <w:rFonts w:cstheme="minorHAnsi"/>
          <w:b/>
          <w:sz w:val="24"/>
          <w:szCs w:val="24"/>
          <w:u w:val="single"/>
        </w:rPr>
        <w:lastRenderedPageBreak/>
        <w:t>A terület térképes megjelenítése:</w:t>
      </w:r>
    </w:p>
    <w:p w:rsidR="0086144D" w:rsidRDefault="0086144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>
            <wp:extent cx="6874008" cy="4072270"/>
            <wp:effectExtent l="0" t="0" r="3175" b="4445"/>
            <wp:docPr id="1" name="Kép 1" descr="C:\Users\horto\AppData\Local\Microsoft\Windows\INetCache\Content.Word\01981_22 tavl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rto\AppData\Local\Microsoft\Windows\INetCache\Content.Word\01981_22 tavlat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24" cy="40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4D" w:rsidRDefault="0086144D" w:rsidP="0086144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>
            <wp:extent cx="4093535" cy="5330692"/>
            <wp:effectExtent l="0" t="0" r="2540" b="3810"/>
            <wp:docPr id="2" name="Kép 2" descr="C:\Users\horto\AppData\Local\Microsoft\Windows\INetCache\Content.Word\01981_22 koz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rto\AppData\Local\Microsoft\Windows\INetCache\Content.Word\01981_22 kozel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35" cy="53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727" w:rsidRDefault="0086144D" w:rsidP="00407727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0002A47F" wp14:editId="006D4CFF">
            <wp:extent cx="6804660" cy="5465445"/>
            <wp:effectExtent l="0" t="0" r="0" b="1905"/>
            <wp:docPr id="3" name="Kép 3" descr="C:\Users\horto\AppData\Local\Microsoft\Windows\INetCache\Content.Word\01981_22 uj he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rto\AppData\Local\Microsoft\Windows\INetCache\Content.Word\01981_22 uj hes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727" w:rsidRDefault="00407727">
      <w:pPr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br w:type="page"/>
      </w:r>
    </w:p>
    <w:p w:rsidR="00407727" w:rsidRPr="00F77A04" w:rsidRDefault="00407727" w:rsidP="00407727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F77A04">
        <w:rPr>
          <w:rFonts w:cstheme="minorHAnsi"/>
          <w:b/>
          <w:sz w:val="36"/>
          <w:szCs w:val="36"/>
          <w:u w:val="single"/>
        </w:rPr>
        <w:t>01981/</w:t>
      </w:r>
      <w:r>
        <w:rPr>
          <w:rFonts w:cstheme="minorHAnsi"/>
          <w:b/>
          <w:sz w:val="36"/>
          <w:szCs w:val="36"/>
          <w:u w:val="single"/>
        </w:rPr>
        <w:t>4</w:t>
      </w:r>
      <w:r w:rsidRPr="00F77A04">
        <w:rPr>
          <w:rFonts w:cstheme="minorHAnsi"/>
          <w:b/>
          <w:sz w:val="36"/>
          <w:szCs w:val="36"/>
          <w:u w:val="single"/>
        </w:rPr>
        <w:t xml:space="preserve">2 </w:t>
      </w:r>
      <w:proofErr w:type="spellStart"/>
      <w:r w:rsidRPr="00F77A04">
        <w:rPr>
          <w:rFonts w:cstheme="minorHAnsi"/>
          <w:b/>
          <w:sz w:val="36"/>
          <w:szCs w:val="36"/>
          <w:u w:val="single"/>
        </w:rPr>
        <w:t>hrsz-ú</w:t>
      </w:r>
      <w:proofErr w:type="spellEnd"/>
      <w:r w:rsidRPr="00F77A04">
        <w:rPr>
          <w:rFonts w:cstheme="minorHAnsi"/>
          <w:b/>
          <w:sz w:val="36"/>
          <w:szCs w:val="36"/>
          <w:u w:val="single"/>
        </w:rPr>
        <w:t xml:space="preserve"> ingatlan</w:t>
      </w:r>
      <w:r>
        <w:rPr>
          <w:rFonts w:cstheme="minorHAnsi"/>
          <w:b/>
          <w:sz w:val="36"/>
          <w:szCs w:val="36"/>
          <w:u w:val="single"/>
        </w:rPr>
        <w:t xml:space="preserve"> bemutatása</w:t>
      </w:r>
    </w:p>
    <w:p w:rsidR="00407727" w:rsidRDefault="00407727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07727" w:rsidRPr="00F77A04" w:rsidRDefault="00407727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>A Hortobágy Község Önkormányzatának 100 %-os tulajdonában lévő ingatlan Szásztelek major településrész dél</w:t>
      </w:r>
      <w:r>
        <w:rPr>
          <w:rFonts w:cstheme="minorHAnsi"/>
          <w:sz w:val="24"/>
          <w:szCs w:val="24"/>
        </w:rPr>
        <w:t>i-dél</w:t>
      </w:r>
      <w:r w:rsidRPr="00F77A04">
        <w:rPr>
          <w:rFonts w:cstheme="minorHAnsi"/>
          <w:sz w:val="24"/>
          <w:szCs w:val="24"/>
        </w:rPr>
        <w:t>keleti részén található</w:t>
      </w:r>
      <w:r>
        <w:rPr>
          <w:rFonts w:cstheme="minorHAnsi"/>
          <w:sz w:val="24"/>
          <w:szCs w:val="24"/>
        </w:rPr>
        <w:t>, m</w:t>
      </w:r>
      <w:r w:rsidRPr="00F77A04">
        <w:rPr>
          <w:rFonts w:cstheme="minorHAnsi"/>
          <w:sz w:val="24"/>
          <w:szCs w:val="24"/>
        </w:rPr>
        <w:t xml:space="preserve">űvelési ága: kivett </w:t>
      </w:r>
      <w:r w:rsidR="00E75A33">
        <w:rPr>
          <w:rFonts w:cstheme="minorHAnsi"/>
          <w:sz w:val="24"/>
          <w:szCs w:val="24"/>
        </w:rPr>
        <w:t>saját használatú út</w:t>
      </w:r>
      <w:r>
        <w:rPr>
          <w:rFonts w:cstheme="minorHAnsi"/>
          <w:sz w:val="24"/>
          <w:szCs w:val="24"/>
        </w:rPr>
        <w:t>, n</w:t>
      </w:r>
      <w:r w:rsidRPr="00F77A04">
        <w:rPr>
          <w:rFonts w:cstheme="minorHAnsi"/>
          <w:sz w:val="24"/>
          <w:szCs w:val="24"/>
        </w:rPr>
        <w:t xml:space="preserve">agysága: </w:t>
      </w:r>
      <w:r w:rsidR="00E75A33">
        <w:rPr>
          <w:rFonts w:cstheme="minorHAnsi"/>
          <w:sz w:val="24"/>
          <w:szCs w:val="24"/>
        </w:rPr>
        <w:t>7613</w:t>
      </w:r>
      <w:r w:rsidRPr="00F77A04">
        <w:rPr>
          <w:rFonts w:cstheme="minorHAnsi"/>
          <w:sz w:val="24"/>
          <w:szCs w:val="24"/>
        </w:rPr>
        <w:t xml:space="preserve"> m</w:t>
      </w:r>
      <w:r w:rsidRPr="00F77A04"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, 2</w:t>
      </w:r>
      <w:r w:rsidRPr="00F77A04">
        <w:rPr>
          <w:rFonts w:cstheme="minorHAnsi"/>
          <w:sz w:val="24"/>
          <w:szCs w:val="24"/>
        </w:rPr>
        <w:t xml:space="preserve">017 óta </w:t>
      </w:r>
      <w:proofErr w:type="spellStart"/>
      <w:r w:rsidRPr="00F77A04">
        <w:rPr>
          <w:rFonts w:cstheme="minorHAnsi"/>
          <w:sz w:val="24"/>
          <w:szCs w:val="24"/>
        </w:rPr>
        <w:t>Natura</w:t>
      </w:r>
      <w:proofErr w:type="spellEnd"/>
      <w:r w:rsidRPr="00F77A04">
        <w:rPr>
          <w:rFonts w:cstheme="minorHAnsi"/>
          <w:sz w:val="24"/>
          <w:szCs w:val="24"/>
        </w:rPr>
        <w:t xml:space="preserve"> 2000-es terület.</w:t>
      </w:r>
    </w:p>
    <w:p w:rsidR="00407727" w:rsidRPr="00F77A04" w:rsidRDefault="00407727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>A 8/202</w:t>
      </w:r>
      <w:r w:rsidR="00E75A33">
        <w:rPr>
          <w:rFonts w:cstheme="minorHAnsi"/>
          <w:sz w:val="24"/>
          <w:szCs w:val="24"/>
        </w:rPr>
        <w:t>1</w:t>
      </w:r>
      <w:r w:rsidRPr="00F77A04">
        <w:rPr>
          <w:rFonts w:cstheme="minorHAnsi"/>
          <w:sz w:val="24"/>
          <w:szCs w:val="24"/>
        </w:rPr>
        <w:t xml:space="preserve">. (VI.30.) számú Hortobágy Község nemzeti vagyonáról szóló önkormányzati rendelet </w:t>
      </w:r>
      <w:r w:rsidR="00E75A33">
        <w:rPr>
          <w:rFonts w:cstheme="minorHAnsi"/>
          <w:sz w:val="24"/>
          <w:szCs w:val="24"/>
        </w:rPr>
        <w:t>1</w:t>
      </w:r>
      <w:r w:rsidRPr="00F77A04">
        <w:rPr>
          <w:rFonts w:cstheme="minorHAnsi"/>
          <w:sz w:val="24"/>
          <w:szCs w:val="24"/>
        </w:rPr>
        <w:t xml:space="preserve">. mellékletében - az önkormányzat </w:t>
      </w:r>
      <w:r w:rsidR="00E75A33">
        <w:rPr>
          <w:rFonts w:cstheme="minorHAnsi"/>
          <w:sz w:val="24"/>
          <w:szCs w:val="24"/>
        </w:rPr>
        <w:t>forgalomképtelen törzsvagyona</w:t>
      </w:r>
      <w:r w:rsidRPr="00F77A04">
        <w:rPr>
          <w:rFonts w:cstheme="minorHAnsi"/>
          <w:sz w:val="24"/>
          <w:szCs w:val="24"/>
        </w:rPr>
        <w:t xml:space="preserve"> között - sz</w:t>
      </w:r>
      <w:r w:rsidR="00E75A33">
        <w:rPr>
          <w:rFonts w:cstheme="minorHAnsi"/>
          <w:sz w:val="24"/>
          <w:szCs w:val="24"/>
        </w:rPr>
        <w:t>erepel beépítetlen területként</w:t>
      </w:r>
      <w:r w:rsidRPr="00F77A04">
        <w:rPr>
          <w:rFonts w:cstheme="minorHAnsi"/>
          <w:sz w:val="24"/>
          <w:szCs w:val="24"/>
        </w:rPr>
        <w:t>.</w:t>
      </w:r>
    </w:p>
    <w:p w:rsidR="00407727" w:rsidRDefault="00E75A33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terület</w:t>
      </w:r>
      <w:r w:rsidR="00407727" w:rsidRPr="00F77A04">
        <w:rPr>
          <w:rFonts w:cstheme="minorHAnsi"/>
          <w:sz w:val="24"/>
          <w:szCs w:val="24"/>
        </w:rPr>
        <w:t xml:space="preserve"> aszfalt burkolatú útról közelíthető meg</w:t>
      </w:r>
      <w:r>
        <w:rPr>
          <w:rFonts w:cstheme="minorHAnsi"/>
          <w:sz w:val="24"/>
          <w:szCs w:val="24"/>
        </w:rPr>
        <w:t>.</w:t>
      </w:r>
    </w:p>
    <w:p w:rsidR="00E75A33" w:rsidRDefault="00E75A33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kérelmező által megvásárolni kívánt rész az út keleti része, az alábbiak szerint:</w:t>
      </w:r>
      <w:r w:rsidR="00EF4CD0" w:rsidRPr="00EF4CD0">
        <w:rPr>
          <w:noProof/>
          <w:lang w:eastAsia="hu-HU"/>
        </w:rPr>
        <w:t xml:space="preserve"> </w:t>
      </w:r>
      <w:r w:rsidR="00EF4CD0">
        <w:rPr>
          <w:noProof/>
          <w:lang w:eastAsia="hu-HU"/>
        </w:rPr>
        <w:drawing>
          <wp:inline distT="0" distB="0" distL="0" distR="0" wp14:anchorId="7C4F8762" wp14:editId="1209BA5C">
            <wp:extent cx="6829425" cy="3689282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8819" cy="36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33" w:rsidRDefault="00E75A33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75A33" w:rsidRDefault="00E75A33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Javasolt viszont a területet kisebb mértékben leválasztani a későbbi útcsatlakozási problémák elkerülése miatt, az alábbi módon:</w:t>
      </w:r>
    </w:p>
    <w:p w:rsidR="00E75A33" w:rsidRDefault="00EF4CD0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0B5F6F1" wp14:editId="4FCF5384">
            <wp:extent cx="6829425" cy="377781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0452" cy="378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27" w:rsidRPr="00F77A04" w:rsidRDefault="00407727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Az ingatlant az Önkormányzat</w:t>
      </w:r>
      <w:r w:rsidRPr="002F3B31">
        <w:rPr>
          <w:rFonts w:cstheme="minorHAnsi"/>
          <w:color w:val="000000" w:themeColor="text1"/>
          <w:sz w:val="24"/>
          <w:szCs w:val="24"/>
        </w:rPr>
        <w:t xml:space="preserve"> nem haszn</w:t>
      </w:r>
      <w:r w:rsidR="00E75A33">
        <w:rPr>
          <w:rFonts w:cstheme="minorHAnsi"/>
          <w:color w:val="000000" w:themeColor="text1"/>
          <w:sz w:val="24"/>
          <w:szCs w:val="24"/>
        </w:rPr>
        <w:t>álja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="00E75A33">
        <w:rPr>
          <w:rFonts w:cstheme="minorHAnsi"/>
          <w:color w:val="000000" w:themeColor="text1"/>
          <w:sz w:val="24"/>
          <w:szCs w:val="24"/>
        </w:rPr>
        <w:t>feltehetően csak a kérelmező és a mezőgazdasági telephelyére érkezők</w:t>
      </w:r>
      <w:r w:rsidR="00EF4CD0">
        <w:rPr>
          <w:rFonts w:cstheme="minorHAnsi"/>
          <w:color w:val="000000" w:themeColor="text1"/>
          <w:sz w:val="24"/>
          <w:szCs w:val="24"/>
        </w:rPr>
        <w:t>,</w:t>
      </w:r>
      <w:r w:rsidR="00E75A33">
        <w:rPr>
          <w:rFonts w:cstheme="minorHAnsi"/>
          <w:color w:val="000000" w:themeColor="text1"/>
          <w:sz w:val="24"/>
          <w:szCs w:val="24"/>
        </w:rPr>
        <w:t xml:space="preserve"> használják ezt az útszakaszt.</w:t>
      </w:r>
      <w:bookmarkStart w:id="0" w:name="_GoBack"/>
      <w:bookmarkEnd w:id="0"/>
    </w:p>
    <w:p w:rsidR="00E75A33" w:rsidRDefault="00E75A33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07727" w:rsidRPr="00F77A04" w:rsidRDefault="00407727" w:rsidP="0040772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77A04">
        <w:rPr>
          <w:rFonts w:cstheme="minorHAnsi"/>
          <w:sz w:val="24"/>
          <w:szCs w:val="24"/>
        </w:rPr>
        <w:t xml:space="preserve">A Helyi Építési Szabályzat szerint </w:t>
      </w:r>
      <w:r w:rsidR="00E75A33">
        <w:rPr>
          <w:rFonts w:cstheme="minorHAnsi"/>
          <w:sz w:val="24"/>
          <w:szCs w:val="24"/>
        </w:rPr>
        <w:t>Kou-4</w:t>
      </w:r>
      <w:r w:rsidRPr="00F77A04">
        <w:rPr>
          <w:rFonts w:cstheme="minorHAnsi"/>
          <w:sz w:val="24"/>
          <w:szCs w:val="24"/>
        </w:rPr>
        <w:t xml:space="preserve"> övezeti besorolású </w:t>
      </w:r>
      <w:r>
        <w:rPr>
          <w:rFonts w:cstheme="minorHAnsi"/>
          <w:sz w:val="24"/>
          <w:szCs w:val="24"/>
        </w:rPr>
        <w:t xml:space="preserve">lesz </w:t>
      </w:r>
      <w:r w:rsidRPr="00F77A04">
        <w:rPr>
          <w:rFonts w:cstheme="minorHAnsi"/>
          <w:sz w:val="24"/>
          <w:szCs w:val="24"/>
        </w:rPr>
        <w:t>az ingatlan, melyre a következő szabályok vonatkoznak:</w:t>
      </w:r>
    </w:p>
    <w:p w:rsidR="00407727" w:rsidRDefault="00407727" w:rsidP="00407727">
      <w:pPr>
        <w:spacing w:after="0" w:line="240" w:lineRule="auto"/>
        <w:rPr>
          <w:rFonts w:cstheme="minorHAnsi"/>
          <w:sz w:val="24"/>
          <w:szCs w:val="24"/>
        </w:rPr>
      </w:pPr>
    </w:p>
    <w:p w:rsidR="00407727" w:rsidRPr="00F77A04" w:rsidRDefault="00407727" w:rsidP="0040772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Részlet </w:t>
      </w:r>
      <w:r w:rsidRPr="00480F44">
        <w:t>Hortobágy Község helyi építési szabályzatáról és szabályozási tervéről</w:t>
      </w:r>
      <w:r>
        <w:t xml:space="preserve"> szóló </w:t>
      </w:r>
      <w:r w:rsidRPr="00480F44">
        <w:t>Hortobágy Község Önkormányzata Képviselő-testületének 26/2021. (XII. 17.) önkormányzati rendelete</w:t>
      </w:r>
      <w:r>
        <w:rPr>
          <w:rFonts w:cstheme="minorHAnsi"/>
          <w:sz w:val="24"/>
          <w:szCs w:val="24"/>
        </w:rPr>
        <w:t>:</w:t>
      </w:r>
    </w:p>
    <w:p w:rsidR="00E75A33" w:rsidRDefault="00E75A33" w:rsidP="00E75A33">
      <w:pPr>
        <w:jc w:val="center"/>
        <w:rPr>
          <w:rFonts w:cstheme="minorHAnsi"/>
          <w:i/>
          <w:sz w:val="24"/>
          <w:szCs w:val="24"/>
        </w:rPr>
      </w:pPr>
    </w:p>
    <w:p w:rsidR="00E75A33" w:rsidRPr="0069511B" w:rsidRDefault="00407727" w:rsidP="00E75A33">
      <w:pPr>
        <w:jc w:val="center"/>
      </w:pPr>
      <w:r w:rsidRPr="0086144D">
        <w:rPr>
          <w:rFonts w:cstheme="minorHAnsi"/>
          <w:i/>
          <w:sz w:val="24"/>
          <w:szCs w:val="24"/>
        </w:rPr>
        <w:t>“</w:t>
      </w:r>
      <w:r w:rsidR="00E75A33" w:rsidRPr="0069511B">
        <w:rPr>
          <w:b/>
        </w:rPr>
        <w:t>49. Közlekedési területek</w:t>
      </w:r>
    </w:p>
    <w:p w:rsidR="00E75A33" w:rsidRPr="0069511B" w:rsidRDefault="00E75A33" w:rsidP="00E75A33">
      <w:pPr>
        <w:jc w:val="both"/>
      </w:pPr>
      <w:r w:rsidRPr="0069511B">
        <w:t>80. § A közlekedés és a közmű elhelyezésére szolgáló terület az országos és a helyi közút, a kerékpárút, a gépjármű várakozóhely (parkoló) – a közterületnek nem minősülő telken megvalósuló kivételével –, a járda és gyalogút (sétány), köztér, mindezek csomópontja, vízelvezetési rendszere és környezetvédelmi építményei, a közúti, a kötöttpályás, a vízi és a légi közlekedés, továbbá a közmű és a hírközlés építményei elhelyezésére szolgál.</w:t>
      </w:r>
    </w:p>
    <w:p w:rsidR="00E75A33" w:rsidRPr="0069511B" w:rsidRDefault="00E75A33" w:rsidP="00E75A33">
      <w:pPr>
        <w:jc w:val="both"/>
      </w:pPr>
      <w:r w:rsidRPr="0069511B">
        <w:t xml:space="preserve">81. § (1) A közúti közlekedési terület Szabályozási Tervben jelölt övezete a </w:t>
      </w:r>
      <w:proofErr w:type="spellStart"/>
      <w:r w:rsidRPr="0069511B">
        <w:t>Köü</w:t>
      </w:r>
      <w:proofErr w:type="spellEnd"/>
      <w:r w:rsidRPr="0069511B">
        <w:t xml:space="preserve"> jelű övezet, mely a szabályzatban meghatározott, és a Szabályozási Tervben is jelölt</w:t>
      </w:r>
    </w:p>
    <w:p w:rsidR="00E75A33" w:rsidRPr="0069511B" w:rsidRDefault="00E75A33" w:rsidP="00E75A33">
      <w:pPr>
        <w:jc w:val="both"/>
      </w:pPr>
      <w:proofErr w:type="gramStart"/>
      <w:r w:rsidRPr="0069511B">
        <w:t>a</w:t>
      </w:r>
      <w:proofErr w:type="gramEnd"/>
      <w:r w:rsidRPr="0069511B">
        <w:t>) Köu-1 jelű országos főút területének</w:t>
      </w:r>
    </w:p>
    <w:p w:rsidR="00E75A33" w:rsidRPr="0069511B" w:rsidRDefault="00E75A33" w:rsidP="00E75A33">
      <w:pPr>
        <w:jc w:val="both"/>
      </w:pPr>
      <w:r w:rsidRPr="0069511B">
        <w:t>b) Köu-2 jelű mellékút területének,</w:t>
      </w:r>
    </w:p>
    <w:p w:rsidR="00E75A33" w:rsidRPr="0069511B" w:rsidRDefault="00E75A33" w:rsidP="00E75A33">
      <w:pPr>
        <w:jc w:val="both"/>
      </w:pPr>
      <w:r w:rsidRPr="0069511B">
        <w:t>c) Köu-3 jelű helyi gyűjtőút területének,</w:t>
      </w:r>
    </w:p>
    <w:p w:rsidR="00E75A33" w:rsidRPr="0069511B" w:rsidRDefault="00E75A33" w:rsidP="00E75A33">
      <w:pPr>
        <w:jc w:val="both"/>
      </w:pPr>
      <w:r w:rsidRPr="0069511B">
        <w:t>d) Köu-4 jelű általános közlekedési és közmű területek, jellemzően a kiszolgáló és lakó utak területének,</w:t>
      </w:r>
    </w:p>
    <w:p w:rsidR="00E75A33" w:rsidRDefault="00E75A33" w:rsidP="00E75A33">
      <w:pPr>
        <w:jc w:val="both"/>
      </w:pPr>
      <w:r w:rsidRPr="0069511B">
        <w:t xml:space="preserve">e) Köu-5 jelű gyalogút, </w:t>
      </w:r>
      <w:proofErr w:type="gramStart"/>
      <w:r w:rsidRPr="0069511B">
        <w:t>kerékpár út</w:t>
      </w:r>
      <w:proofErr w:type="gramEnd"/>
      <w:r w:rsidRPr="0069511B">
        <w:t xml:space="preserve"> területének övezetére tagozódik.</w:t>
      </w:r>
      <w:r>
        <w:t>”</w:t>
      </w:r>
    </w:p>
    <w:p w:rsidR="00407727" w:rsidRPr="0086144D" w:rsidRDefault="00407727" w:rsidP="00407727">
      <w:pPr>
        <w:pStyle w:val="Cmsor2"/>
        <w:jc w:val="center"/>
        <w:rPr>
          <w:rFonts w:asciiTheme="minorHAnsi" w:hAnsiTheme="minorHAnsi" w:cstheme="minorHAnsi"/>
          <w:i/>
          <w:color w:val="auto"/>
          <w:sz w:val="24"/>
          <w:szCs w:val="24"/>
        </w:rPr>
      </w:pPr>
    </w:p>
    <w:p w:rsidR="00407727" w:rsidRPr="0086144D" w:rsidRDefault="00407727" w:rsidP="00407727">
      <w:pPr>
        <w:spacing w:after="0" w:line="240" w:lineRule="auto"/>
        <w:ind w:left="426"/>
        <w:rPr>
          <w:rFonts w:cstheme="minorHAnsi"/>
          <w:i/>
          <w:sz w:val="24"/>
          <w:szCs w:val="24"/>
        </w:rPr>
      </w:pPr>
    </w:p>
    <w:p w:rsidR="0086144D" w:rsidRPr="0086144D" w:rsidRDefault="0086144D">
      <w:pPr>
        <w:rPr>
          <w:rFonts w:cstheme="minorHAnsi"/>
          <w:sz w:val="24"/>
          <w:szCs w:val="24"/>
        </w:rPr>
      </w:pPr>
    </w:p>
    <w:sectPr w:rsidR="0086144D" w:rsidRPr="0086144D" w:rsidSect="008614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 Lt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700"/>
    <w:rsid w:val="002F3B31"/>
    <w:rsid w:val="00407727"/>
    <w:rsid w:val="005733D4"/>
    <w:rsid w:val="006417C5"/>
    <w:rsid w:val="00680700"/>
    <w:rsid w:val="00802112"/>
    <w:rsid w:val="00802F18"/>
    <w:rsid w:val="0086144D"/>
    <w:rsid w:val="00B45CEA"/>
    <w:rsid w:val="00D253C1"/>
    <w:rsid w:val="00D75B1C"/>
    <w:rsid w:val="00E75A33"/>
    <w:rsid w:val="00EF4CD0"/>
    <w:rsid w:val="00F7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aliases w:val="ALCÍM"/>
    <w:basedOn w:val="Norml"/>
    <w:next w:val="Norml"/>
    <w:link w:val="Cmsor2Char"/>
    <w:uiPriority w:val="9"/>
    <w:unhideWhenUsed/>
    <w:qFormat/>
    <w:rsid w:val="005733D4"/>
    <w:pPr>
      <w:keepNext/>
      <w:keepLines/>
      <w:spacing w:before="80" w:after="0" w:line="240" w:lineRule="auto"/>
      <w:outlineLvl w:val="1"/>
    </w:pPr>
    <w:rPr>
      <w:rFonts w:ascii="Titillium Lt" w:eastAsiaTheme="majorEastAsia" w:hAnsi="Titillium Lt" w:cstheme="majorBidi"/>
      <w:b/>
      <w:color w:val="404040" w:themeColor="text1" w:themeTint="BF"/>
      <w:sz w:val="28"/>
      <w:szCs w:val="28"/>
      <w:lang w:val="en-GB"/>
    </w:rPr>
  </w:style>
  <w:style w:type="paragraph" w:styleId="Cmsor3">
    <w:name w:val="heading 3"/>
    <w:aliases w:val="SZAKASZ"/>
    <w:basedOn w:val="Norml"/>
    <w:next w:val="Norml"/>
    <w:link w:val="Cmsor3Char"/>
    <w:uiPriority w:val="9"/>
    <w:unhideWhenUsed/>
    <w:qFormat/>
    <w:rsid w:val="005733D4"/>
    <w:pPr>
      <w:keepNext/>
      <w:keepLines/>
      <w:spacing w:before="40" w:after="0"/>
      <w:ind w:left="426" w:hanging="567"/>
      <w:jc w:val="both"/>
      <w:outlineLvl w:val="2"/>
    </w:pPr>
    <w:rPr>
      <w:rFonts w:eastAsiaTheme="majorEastAsia" w:cstheme="minorHAnsi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aliases w:val="ALCÍM Char"/>
    <w:basedOn w:val="Bekezdsalapbettpusa"/>
    <w:link w:val="Cmsor2"/>
    <w:uiPriority w:val="9"/>
    <w:rsid w:val="005733D4"/>
    <w:rPr>
      <w:rFonts w:ascii="Titillium Lt" w:eastAsiaTheme="majorEastAsia" w:hAnsi="Titillium Lt" w:cstheme="majorBidi"/>
      <w:b/>
      <w:color w:val="404040" w:themeColor="text1" w:themeTint="BF"/>
      <w:sz w:val="28"/>
      <w:szCs w:val="28"/>
      <w:lang w:val="en-GB"/>
    </w:rPr>
  </w:style>
  <w:style w:type="character" w:customStyle="1" w:styleId="Cmsor3Char">
    <w:name w:val="Címsor 3 Char"/>
    <w:aliases w:val="SZAKASZ Char"/>
    <w:basedOn w:val="Bekezdsalapbettpusa"/>
    <w:link w:val="Cmsor3"/>
    <w:uiPriority w:val="9"/>
    <w:rsid w:val="005733D4"/>
    <w:rPr>
      <w:rFonts w:eastAsiaTheme="majorEastAsia" w:cstheme="minorHAnsi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33D4"/>
    <w:rPr>
      <w:rFonts w:ascii="Tahoma" w:hAnsi="Tahoma" w:cs="Tahoma"/>
      <w:sz w:val="16"/>
      <w:szCs w:val="16"/>
    </w:rPr>
  </w:style>
  <w:style w:type="paragraph" w:customStyle="1" w:styleId="Elformzottszveg">
    <w:name w:val="Előformázott szöveg"/>
    <w:basedOn w:val="Norml"/>
    <w:rsid w:val="005733D4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aliases w:val="ALCÍM"/>
    <w:basedOn w:val="Norml"/>
    <w:next w:val="Norml"/>
    <w:link w:val="Cmsor2Char"/>
    <w:uiPriority w:val="9"/>
    <w:unhideWhenUsed/>
    <w:qFormat/>
    <w:rsid w:val="005733D4"/>
    <w:pPr>
      <w:keepNext/>
      <w:keepLines/>
      <w:spacing w:before="80" w:after="0" w:line="240" w:lineRule="auto"/>
      <w:outlineLvl w:val="1"/>
    </w:pPr>
    <w:rPr>
      <w:rFonts w:ascii="Titillium Lt" w:eastAsiaTheme="majorEastAsia" w:hAnsi="Titillium Lt" w:cstheme="majorBidi"/>
      <w:b/>
      <w:color w:val="404040" w:themeColor="text1" w:themeTint="BF"/>
      <w:sz w:val="28"/>
      <w:szCs w:val="28"/>
      <w:lang w:val="en-GB"/>
    </w:rPr>
  </w:style>
  <w:style w:type="paragraph" w:styleId="Cmsor3">
    <w:name w:val="heading 3"/>
    <w:aliases w:val="SZAKASZ"/>
    <w:basedOn w:val="Norml"/>
    <w:next w:val="Norml"/>
    <w:link w:val="Cmsor3Char"/>
    <w:uiPriority w:val="9"/>
    <w:unhideWhenUsed/>
    <w:qFormat/>
    <w:rsid w:val="005733D4"/>
    <w:pPr>
      <w:keepNext/>
      <w:keepLines/>
      <w:spacing w:before="40" w:after="0"/>
      <w:ind w:left="426" w:hanging="567"/>
      <w:jc w:val="both"/>
      <w:outlineLvl w:val="2"/>
    </w:pPr>
    <w:rPr>
      <w:rFonts w:eastAsiaTheme="majorEastAsia" w:cstheme="minorHAnsi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aliases w:val="ALCÍM Char"/>
    <w:basedOn w:val="Bekezdsalapbettpusa"/>
    <w:link w:val="Cmsor2"/>
    <w:uiPriority w:val="9"/>
    <w:rsid w:val="005733D4"/>
    <w:rPr>
      <w:rFonts w:ascii="Titillium Lt" w:eastAsiaTheme="majorEastAsia" w:hAnsi="Titillium Lt" w:cstheme="majorBidi"/>
      <w:b/>
      <w:color w:val="404040" w:themeColor="text1" w:themeTint="BF"/>
      <w:sz w:val="28"/>
      <w:szCs w:val="28"/>
      <w:lang w:val="en-GB"/>
    </w:rPr>
  </w:style>
  <w:style w:type="character" w:customStyle="1" w:styleId="Cmsor3Char">
    <w:name w:val="Címsor 3 Char"/>
    <w:aliases w:val="SZAKASZ Char"/>
    <w:basedOn w:val="Bekezdsalapbettpusa"/>
    <w:link w:val="Cmsor3"/>
    <w:uiPriority w:val="9"/>
    <w:rsid w:val="005733D4"/>
    <w:rPr>
      <w:rFonts w:eastAsiaTheme="majorEastAsia" w:cstheme="minorHAnsi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7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33D4"/>
    <w:rPr>
      <w:rFonts w:ascii="Tahoma" w:hAnsi="Tahoma" w:cs="Tahoma"/>
      <w:sz w:val="16"/>
      <w:szCs w:val="16"/>
    </w:rPr>
  </w:style>
  <w:style w:type="paragraph" w:customStyle="1" w:styleId="Elformzottszveg">
    <w:name w:val="Előformázott szöveg"/>
    <w:basedOn w:val="Norml"/>
    <w:rsid w:val="005733D4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640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Hortobágyi-Délibáb Nonprofit Kft</dc:creator>
  <cp:lastModifiedBy>Hortobágyi-Délibáb Nonprofit Kft</cp:lastModifiedBy>
  <cp:revision>4</cp:revision>
  <dcterms:created xsi:type="dcterms:W3CDTF">2021-12-08T11:50:00Z</dcterms:created>
  <dcterms:modified xsi:type="dcterms:W3CDTF">2022-07-20T10:30:00Z</dcterms:modified>
</cp:coreProperties>
</file>