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D3" w:rsidRPr="00ED4A64" w:rsidRDefault="000B09D6" w:rsidP="00ED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E8">
        <w:rPr>
          <w:rFonts w:ascii="Times New Roman" w:hAnsi="Times New Roman" w:cs="Times New Roman"/>
          <w:b/>
          <w:sz w:val="24"/>
          <w:szCs w:val="24"/>
        </w:rPr>
        <w:t xml:space="preserve">Hortobágy Község Önkormányzata </w:t>
      </w:r>
      <w:proofErr w:type="gramStart"/>
      <w:r w:rsidRPr="007249E8">
        <w:rPr>
          <w:rFonts w:ascii="Times New Roman" w:hAnsi="Times New Roman" w:cs="Times New Roman"/>
          <w:b/>
          <w:sz w:val="24"/>
          <w:szCs w:val="24"/>
        </w:rPr>
        <w:t>Képviselő-testületének .</w:t>
      </w:r>
      <w:proofErr w:type="gramEnd"/>
      <w:r w:rsidRPr="007249E8">
        <w:rPr>
          <w:rFonts w:ascii="Times New Roman" w:hAnsi="Times New Roman" w:cs="Times New Roman"/>
          <w:b/>
          <w:sz w:val="24"/>
          <w:szCs w:val="24"/>
        </w:rPr>
        <w:t>../2021. (X. 27.) önkormányzati rendelete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A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4A64">
        <w:rPr>
          <w:rFonts w:ascii="Times New Roman" w:hAnsi="Times New Roman" w:cs="Times New Roman"/>
          <w:b/>
          <w:sz w:val="24"/>
          <w:szCs w:val="24"/>
        </w:rPr>
        <w:t xml:space="preserve"> község közterületeinek használatáról szóló 12/2018. (IX. 28.) önkormányzati rendelet módosításáról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Hortobágy Község Önkormányzatának Képviselő-testülete az Alaptörvény 32. cikk (2) bekezdésében meghatározott eredeti jogalkotói hatáskörében az épített környezet alakításáról és védelméről szóló 1997. évi LXXVIII. törvény 54. § (5) bekezdésében kapott felhatalmazás alapján eljárva a közterület használatáról a következőket rendeli el: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1.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Hatályát veszti A község közterületeinek használatáról szóló 22/2005. (IX.20.) önkormányzati rendelet.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2.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Hatályát veszti a község közterületeinek használatáról szóló 22/2005. (IX. 20.) önkormányzati rendelet módosításáról szóló 4/2017. (I.30.) önkormányzati rendelet.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3.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A község közterületeinek használatáról szóló 12/2018. (IX.28.) önkormányzati rendelet 3. § (3) bekezdése helyébe a következő rendelkezés lép: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„(3) Közterület használati megállapodás szükséges: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a</w:t>
      </w:r>
      <w:proofErr w:type="gramEnd"/>
      <w:r w:rsidRPr="00ED4A64">
        <w:rPr>
          <w:rFonts w:ascii="Times New Roman" w:hAnsi="Times New Roman" w:cs="Times New Roman"/>
        </w:rPr>
        <w:t>) közterületbe 10 cm-es túli benyúló üzlethomlokzat (portál) kirakatszekrény, üzleti védtető (előtető ernyőszerkezet), hirdető berendezés (fényreklám) továbbá cég és címtábla elhelyezésére,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b) árusító-és egyéb fülke (pl.: élelmiszer, cukorka, gyümölcs, virág, könyv, hírlap, dohány árusítására szolgáló építmény, pavilon, sátor, stb.) elhelyezésére, alkalmi és mozgóárusításra,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c) az építési munkával kapcsolatos állvány, építőanyag és törmelék elhelyezésére,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d) javító szolgáltató tevékenységre,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e</w:t>
      </w:r>
      <w:proofErr w:type="gramEnd"/>
      <w:r w:rsidRPr="00ED4A64">
        <w:rPr>
          <w:rFonts w:ascii="Times New Roman" w:hAnsi="Times New Roman" w:cs="Times New Roman"/>
        </w:rPr>
        <w:t>) vendéglátó-ipari előkert céljára,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f</w:t>
      </w:r>
      <w:proofErr w:type="gramEnd"/>
      <w:r w:rsidRPr="00ED4A64">
        <w:rPr>
          <w:rFonts w:ascii="Times New Roman" w:hAnsi="Times New Roman" w:cs="Times New Roman"/>
        </w:rPr>
        <w:t>) üzleti szállítás vagy rakodás alkalmával göngyölegek elhelyezésére, árukirakodásra,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g</w:t>
      </w:r>
      <w:proofErr w:type="gramEnd"/>
      <w:r w:rsidRPr="00ED4A64">
        <w:rPr>
          <w:rFonts w:ascii="Times New Roman" w:hAnsi="Times New Roman" w:cs="Times New Roman"/>
        </w:rPr>
        <w:t>) kiállítás továbbá kulturális, szórakoztató és mutatványos tevékenység céljára,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h</w:t>
      </w:r>
      <w:proofErr w:type="gramEnd"/>
      <w:r w:rsidRPr="00ED4A64">
        <w:rPr>
          <w:rFonts w:ascii="Times New Roman" w:hAnsi="Times New Roman" w:cs="Times New Roman"/>
        </w:rPr>
        <w:t>) film- és televízió felvételre,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i) géperejű bérkocsi, taxi állomáshelyére gépkocsinként,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 xml:space="preserve">j) teher és különleges gépjárművek, valamint ezek </w:t>
      </w:r>
      <w:proofErr w:type="spellStart"/>
      <w:r w:rsidRPr="00ED4A64">
        <w:rPr>
          <w:rFonts w:ascii="Times New Roman" w:hAnsi="Times New Roman" w:cs="Times New Roman"/>
        </w:rPr>
        <w:t>vontatványainak</w:t>
      </w:r>
      <w:proofErr w:type="spellEnd"/>
      <w:r w:rsidRPr="00ED4A64">
        <w:rPr>
          <w:rFonts w:ascii="Times New Roman" w:hAnsi="Times New Roman" w:cs="Times New Roman"/>
        </w:rPr>
        <w:t xml:space="preserve"> elhelyezésére gépjárművenként,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k) közhasználatra még át nem adott közterületek ideiglenes hasznosítására,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l</w:t>
      </w:r>
      <w:proofErr w:type="gramEnd"/>
      <w:r w:rsidRPr="00ED4A64">
        <w:rPr>
          <w:rFonts w:ascii="Times New Roman" w:hAnsi="Times New Roman" w:cs="Times New Roman"/>
        </w:rPr>
        <w:t>) olyan technológiai berendezés által elfoglalt területre, amely növényvédő szer – folyékony műtrágya –, tüzelőolaj, üzemanyag tárolására szolgál,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D4A64">
        <w:rPr>
          <w:rFonts w:ascii="Times New Roman" w:hAnsi="Times New Roman" w:cs="Times New Roman"/>
        </w:rPr>
        <w:t>m</w:t>
      </w:r>
      <w:proofErr w:type="gramEnd"/>
      <w:r w:rsidRPr="00ED4A64">
        <w:rPr>
          <w:rFonts w:ascii="Times New Roman" w:hAnsi="Times New Roman" w:cs="Times New Roman"/>
        </w:rPr>
        <w:t>) közterületen, közút felett kifeszített hirdető, molinó elhelyezésére,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n) földbe rögzített, tartószerkezettel rendelkező reklámtábla, óriásplakát elhelyezésére.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o)  elektromos töltőállomás kialakítása és üzemeltetése”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lastRenderedPageBreak/>
        <w:t>4.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A község közterületeinek használatáról szóló 12/2018. (IX.28.) önkormányzati rendelet 6. § (1) bekezdése helyébe a következő rendelkezés lép: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„(1) A közterület használója a közterület rendeltetésétől eltérő használatáért díjat köteles fizetni, melynek mértékét az 1. melléklet tartalmazza.”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5.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A község közterületeinek használatáról szóló 12/2018. (IX.28.) önkormányzati rendelet 7. § (1) bekezdése helyébe a következő rendelkezés lép: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„(1) A közterületet árusítás céljára használó a kereskedelmi tevékenységek végzésének feltételeiről szóló jogszabályban rögzített termékeket árusíthatja. A közterület használója köteles az árusító hely környékét az árusítás ideje alatt tisztán tartani.”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6.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A község közterületeinek használatáról szóló 12/2018. (IX.28.) önkormányzati rendelet 1. melléklete helyébe az 1. melléklet lép.</w:t>
      </w:r>
    </w:p>
    <w:p w:rsidR="00ED4A64" w:rsidRPr="00ED4A64" w:rsidRDefault="00ED4A64" w:rsidP="00ED4A6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4A64">
        <w:rPr>
          <w:rFonts w:ascii="Times New Roman" w:hAnsi="Times New Roman" w:cs="Times New Roman"/>
          <w:b/>
        </w:rPr>
        <w:t>7. §</w:t>
      </w:r>
    </w:p>
    <w:p w:rsidR="00ED4A64" w:rsidRPr="00ED4A64" w:rsidRDefault="00ED4A64" w:rsidP="00ED4A64">
      <w:pPr>
        <w:spacing w:line="276" w:lineRule="auto"/>
        <w:jc w:val="both"/>
        <w:rPr>
          <w:rFonts w:ascii="Times New Roman" w:hAnsi="Times New Roman" w:cs="Times New Roman"/>
        </w:rPr>
      </w:pPr>
      <w:r w:rsidRPr="00ED4A64">
        <w:rPr>
          <w:rFonts w:ascii="Times New Roman" w:hAnsi="Times New Roman" w:cs="Times New Roman"/>
        </w:rPr>
        <w:t>Ez a rendelet 2021. november 1-jén lép hatályba, és 2021. november 2-án hatályát veszti.</w:t>
      </w:r>
    </w:p>
    <w:p w:rsidR="00ED4A64" w:rsidRDefault="00ED4A64" w:rsidP="007249E8">
      <w:pPr>
        <w:spacing w:line="276" w:lineRule="auto"/>
        <w:jc w:val="both"/>
        <w:rPr>
          <w:rFonts w:ascii="Times New Roman" w:hAnsi="Times New Roman" w:cs="Times New Roman"/>
        </w:rPr>
      </w:pPr>
    </w:p>
    <w:p w:rsidR="00CB78EE" w:rsidRDefault="00CB78EE" w:rsidP="007249E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B78EE">
        <w:rPr>
          <w:rFonts w:ascii="Times New Roman" w:hAnsi="Times New Roman" w:cs="Times New Roman"/>
          <w:b/>
        </w:rPr>
        <w:t>1. melléklet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000"/>
      </w:tblGrid>
      <w:tr w:rsidR="00CB78EE" w:rsidRPr="00CB78EE" w:rsidTr="00CB78EE">
        <w:trPr>
          <w:trHeight w:val="51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közterület használat célja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Nettó díj</w:t>
            </w:r>
          </w:p>
        </w:tc>
      </w:tr>
      <w:tr w:rsidR="00CB78EE" w:rsidRPr="00CB78EE" w:rsidTr="00CB78EE">
        <w:trPr>
          <w:trHeight w:val="117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a) Közterületbe 10 cm-es túli benyúló üzlethomlokzat (portál), kirakatszekrény, üzleti védtető (előtető, ernyőszerkezet), hirdető-berendezés (fényreklám) továbbá cég és címtábla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3725.-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/év</w:t>
            </w:r>
          </w:p>
        </w:tc>
      </w:tr>
      <w:tr w:rsidR="00CB78EE" w:rsidRPr="00CB78EE" w:rsidTr="00CB78EE">
        <w:trPr>
          <w:trHeight w:val="12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b) Árusító és egyéb fülke (pl. élelmiszer, cukorka, gyümölcs, virág, könyv, hírlap, dohány árusítására szolgáló építmény, pavilon, sátor, stb.) elhelyezésére, alkalmi és mozgóárusítás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336.-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/nap</w:t>
            </w:r>
          </w:p>
        </w:tc>
      </w:tr>
      <w:tr w:rsidR="00CB78EE" w:rsidRPr="00CB78EE" w:rsidTr="00CB78EE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c) Építési munkával kapcsolatos állvány, építőanyag és törmelék elhelyezése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115.-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/hó</w:t>
            </w:r>
          </w:p>
        </w:tc>
      </w:tr>
      <w:tr w:rsidR="00CB78EE" w:rsidRPr="00CB78EE" w:rsidTr="00CB78EE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d) Javító szolgáltató tevékenységre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86.-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/nap</w:t>
            </w:r>
          </w:p>
        </w:tc>
      </w:tr>
      <w:tr w:rsidR="00CB78EE" w:rsidRPr="00CB78EE" w:rsidTr="00CB78EE">
        <w:trPr>
          <w:trHeight w:val="5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e) Vendéglátó-ipari előkert céljára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2640.-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/év</w:t>
            </w:r>
          </w:p>
        </w:tc>
      </w:tr>
      <w:tr w:rsidR="00CB78EE" w:rsidRPr="00CB78EE" w:rsidTr="00CB78E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f) Üzleti szállítás vagy rakodás alkalmával göngyölegek elhelyezésére, árukirakodásra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264.-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/év</w:t>
            </w:r>
          </w:p>
        </w:tc>
      </w:tr>
      <w:tr w:rsidR="00CB78EE" w:rsidRPr="00CB78EE" w:rsidTr="00CB78EE">
        <w:trPr>
          <w:trHeight w:val="5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g) Kiállítás, továbbá kulturális, szórakoztató és mutatványos tevékenység céljára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86.-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/nap</w:t>
            </w:r>
          </w:p>
        </w:tc>
      </w:tr>
      <w:tr w:rsidR="00CB78EE" w:rsidRPr="00CB78EE" w:rsidTr="00CB78EE">
        <w:trPr>
          <w:trHeight w:val="5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proofErr w:type="gramStart"/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)Film-</w:t>
            </w:r>
            <w:proofErr w:type="gramEnd"/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és televízió felvétel céljára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86.-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/nap</w:t>
            </w:r>
          </w:p>
        </w:tc>
      </w:tr>
      <w:tr w:rsidR="00CB78EE" w:rsidRPr="00CB78EE" w:rsidTr="00CB78EE">
        <w:trPr>
          <w:trHeight w:val="3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i) Géperejű bérkocsi, taxi állomáshelye gépkocsinként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3635.- Ft/év</w:t>
            </w:r>
          </w:p>
        </w:tc>
      </w:tr>
      <w:tr w:rsidR="00CB78EE" w:rsidRPr="00CB78EE" w:rsidTr="00CB78E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j) Teher és különleges gépjárművek, valamint ezek vontatmányainak elhelyezése gépjárművenként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504.-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/hó</w:t>
            </w:r>
          </w:p>
        </w:tc>
      </w:tr>
      <w:tr w:rsidR="00CB78EE" w:rsidRPr="00CB78EE" w:rsidTr="00CB78EE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k) Közhasználatra még át nem adott közterületek ideiglenes hasznosítása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43.-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/év</w:t>
            </w:r>
          </w:p>
        </w:tc>
      </w:tr>
      <w:tr w:rsidR="00CB78EE" w:rsidRPr="00CB78EE" w:rsidTr="00CB78EE">
        <w:trPr>
          <w:trHeight w:val="9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l) Olyan technológiai berendezés által elfoglalt terület, amely növényvédő szer - folyékony műtrágya - tüzelőolaj, üzemanyag tárolására szolgál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1885.-Ft/m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/hó</w:t>
            </w:r>
          </w:p>
        </w:tc>
      </w:tr>
      <w:tr w:rsidR="00CB78EE" w:rsidRPr="00CB78EE" w:rsidTr="00CB78E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m) Közterületen, közút felett kifeszített hirdető, molinó használata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120.-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/hó</w:t>
            </w:r>
          </w:p>
        </w:tc>
      </w:tr>
      <w:tr w:rsidR="00CB78EE" w:rsidRPr="00CB78EE" w:rsidTr="00CB78E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n) Földbe rögzített, tartószerkezettel rendelkező reklámtábla, óriásplakát elhelyezése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2000.- Ft/m</w:t>
            </w:r>
            <w:r w:rsidRPr="00CB78EE">
              <w:rPr>
                <w:rFonts w:ascii="Calibri" w:eastAsia="Times New Roman" w:hAnsi="Calibri" w:cs="Calibri"/>
                <w:color w:val="000000"/>
                <w:vertAlign w:val="superscript"/>
                <w:lang w:eastAsia="hu-HU"/>
              </w:rPr>
              <w:t>2</w:t>
            </w: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/hó</w:t>
            </w:r>
          </w:p>
        </w:tc>
      </w:tr>
      <w:tr w:rsidR="00CB78EE" w:rsidRPr="00CB78EE" w:rsidTr="00CB78E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8EE" w:rsidRPr="00CB78EE" w:rsidRDefault="00CB78EE" w:rsidP="00CB7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o) Elektromos töltőállomás üzemeltetése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EE" w:rsidRPr="00CB78EE" w:rsidRDefault="00CB78EE" w:rsidP="00CB7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1,50.- Ft/szolgáltatott kW</w:t>
            </w:r>
            <w:bookmarkStart w:id="0" w:name="_GoBack"/>
            <w:bookmarkEnd w:id="0"/>
            <w:r w:rsidRPr="00CB78EE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</w:tbl>
    <w:p w:rsidR="00CB78EE" w:rsidRPr="00CB78EE" w:rsidRDefault="00CB78EE" w:rsidP="007249E8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CB78EE" w:rsidRPr="00CB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0B09D6"/>
    <w:rsid w:val="001C5BC2"/>
    <w:rsid w:val="003C1DD8"/>
    <w:rsid w:val="006A6D02"/>
    <w:rsid w:val="007249E8"/>
    <w:rsid w:val="00832152"/>
    <w:rsid w:val="0096182C"/>
    <w:rsid w:val="009E3A48"/>
    <w:rsid w:val="00CB78EE"/>
    <w:rsid w:val="00D90D49"/>
    <w:rsid w:val="00E04949"/>
    <w:rsid w:val="00ED4A64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3</cp:revision>
  <dcterms:created xsi:type="dcterms:W3CDTF">2021-10-21T11:19:00Z</dcterms:created>
  <dcterms:modified xsi:type="dcterms:W3CDTF">2021-10-21T11:28:00Z</dcterms:modified>
</cp:coreProperties>
</file>